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66A" w:rsidRDefault="00D3466A">
      <w:pPr>
        <w:rPr>
          <w:sz w:val="36"/>
          <w:szCs w:val="36"/>
        </w:rPr>
      </w:pPr>
      <w:r>
        <w:rPr>
          <w:rFonts w:eastAsia="Times New Roman" w:cstheme="minorHAnsi"/>
          <w:noProof/>
          <w:color w:val="000000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-628650</wp:posOffset>
            </wp:positionV>
            <wp:extent cx="876300" cy="8763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žený soubo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4424045</wp:posOffset>
            </wp:positionH>
            <wp:positionV relativeFrom="paragraph">
              <wp:posOffset>-394335</wp:posOffset>
            </wp:positionV>
            <wp:extent cx="1819275" cy="552450"/>
            <wp:effectExtent l="0" t="0" r="9525" b="0"/>
            <wp:wrapNone/>
            <wp:docPr id="3" name="Obrázek 3" descr="C:\Users\Uzivatel\AppData\Local\Microsoft\Windows\INetCache\Content.Word\SSB_men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Uzivatel\AppData\Local\Microsoft\Windows\INetCache\Content.Word\SSB_menu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theme="minorHAnsi"/>
          <w:noProof/>
          <w:color w:val="000000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-609600</wp:posOffset>
            </wp:positionH>
            <wp:positionV relativeFrom="paragraph">
              <wp:posOffset>-534035</wp:posOffset>
            </wp:positionV>
            <wp:extent cx="2055202" cy="628650"/>
            <wp:effectExtent l="0" t="0" r="254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jp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202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466A" w:rsidRDefault="00D3466A">
      <w:pPr>
        <w:rPr>
          <w:sz w:val="36"/>
          <w:szCs w:val="36"/>
        </w:rPr>
      </w:pPr>
    </w:p>
    <w:p w:rsidR="00535D18" w:rsidRPr="0014611E" w:rsidRDefault="0014611E">
      <w:pPr>
        <w:rPr>
          <w:sz w:val="36"/>
          <w:szCs w:val="36"/>
        </w:rPr>
      </w:pPr>
      <w:r w:rsidRPr="0014611E">
        <w:rPr>
          <w:sz w:val="36"/>
          <w:szCs w:val="36"/>
        </w:rPr>
        <w:t>Vnitřní řád školní jídelny</w:t>
      </w:r>
    </w:p>
    <w:p w:rsidR="0014611E" w:rsidRDefault="0014611E"/>
    <w:p w:rsidR="0014611E" w:rsidRPr="0014611E" w:rsidRDefault="00F855D9">
      <w:pPr>
        <w:rPr>
          <w:b/>
        </w:rPr>
      </w:pPr>
      <w:r>
        <w:rPr>
          <w:b/>
        </w:rPr>
        <w:t>ÚDAJE O ZAŘÍZENÍ</w:t>
      </w:r>
    </w:p>
    <w:p w:rsidR="0014611E" w:rsidRDefault="003D04BE">
      <w:r>
        <w:t>Organizace:</w:t>
      </w:r>
      <w:r w:rsidR="00CD3F9E">
        <w:t xml:space="preserve"> Střední </w:t>
      </w:r>
      <w:r w:rsidR="0014611E">
        <w:t>škola, Bohumín, přísp</w:t>
      </w:r>
      <w:r>
        <w:t>ěvková organizace,</w:t>
      </w:r>
      <w:r w:rsidR="0014611E">
        <w:t xml:space="preserve"> Husova 283, 73581, Bohumín</w:t>
      </w:r>
    </w:p>
    <w:p w:rsidR="003D04BE" w:rsidRDefault="003D04BE" w:rsidP="003D04BE">
      <w:r>
        <w:t>IČO: 66932581</w:t>
      </w:r>
    </w:p>
    <w:p w:rsidR="0014611E" w:rsidRDefault="0014611E">
      <w:r>
        <w:t>Adresa školní jídelny: Restaurace a kavárna na nám. T.G.M. 938, 73581, Bohumín</w:t>
      </w:r>
    </w:p>
    <w:p w:rsidR="0014611E" w:rsidRDefault="0014611E">
      <w:r w:rsidRPr="00914AA0">
        <w:t xml:space="preserve">Vedoucí </w:t>
      </w:r>
      <w:r w:rsidR="00852419" w:rsidRPr="00914AA0">
        <w:t>Restaurace a kavárny (</w:t>
      </w:r>
      <w:r w:rsidR="00A116F1" w:rsidRPr="00914AA0">
        <w:t>školní</w:t>
      </w:r>
      <w:r w:rsidR="00CD3F9E">
        <w:t xml:space="preserve"> </w:t>
      </w:r>
      <w:r w:rsidR="00A116F1" w:rsidRPr="00914AA0">
        <w:t>jídelny</w:t>
      </w:r>
      <w:r w:rsidR="00852419" w:rsidRPr="00914AA0">
        <w:t>)</w:t>
      </w:r>
      <w:r w:rsidR="00A116F1" w:rsidRPr="00914AA0">
        <w:t>:</w:t>
      </w:r>
      <w:r>
        <w:t>Markéta Tomášová</w:t>
      </w:r>
    </w:p>
    <w:p w:rsidR="0014611E" w:rsidRDefault="0014611E">
      <w:r>
        <w:t>Tel: 734270884</w:t>
      </w:r>
    </w:p>
    <w:p w:rsidR="0014611E" w:rsidRDefault="0014611E">
      <w:r>
        <w:t xml:space="preserve">Email: </w:t>
      </w:r>
      <w:hyperlink r:id="rId11" w:history="1">
        <w:r w:rsidRPr="009C0B0C">
          <w:rPr>
            <w:rStyle w:val="Hypertextovodkaz"/>
          </w:rPr>
          <w:t>mtomasova@sosboh.cz</w:t>
        </w:r>
      </w:hyperlink>
    </w:p>
    <w:p w:rsidR="0014611E" w:rsidRDefault="0014611E">
      <w:r>
        <w:t>Web:</w:t>
      </w:r>
      <w:r w:rsidR="00BD6981">
        <w:t xml:space="preserve"> </w:t>
      </w:r>
      <w:r w:rsidR="00CD3F9E">
        <w:t>www.</w:t>
      </w:r>
      <w:r>
        <w:t>kavarnabohumin.cz</w:t>
      </w:r>
    </w:p>
    <w:p w:rsidR="00D45366" w:rsidRDefault="0014611E">
      <w:pPr>
        <w:rPr>
          <w:color w:val="000000" w:themeColor="text1"/>
        </w:rPr>
      </w:pPr>
      <w:r>
        <w:t>Kapacita školní jídelny</w:t>
      </w:r>
      <w:r w:rsidRPr="00D45366">
        <w:rPr>
          <w:color w:val="000000" w:themeColor="text1"/>
        </w:rPr>
        <w:t xml:space="preserve">: </w:t>
      </w:r>
      <w:r w:rsidR="00760796">
        <w:rPr>
          <w:color w:val="000000" w:themeColor="text1"/>
        </w:rPr>
        <w:t xml:space="preserve">250 </w:t>
      </w:r>
      <w:r w:rsidR="00D45366" w:rsidRPr="00D45366">
        <w:rPr>
          <w:color w:val="000000" w:themeColor="text1"/>
        </w:rPr>
        <w:t>míst</w:t>
      </w:r>
    </w:p>
    <w:p w:rsidR="00432770" w:rsidRDefault="00432770">
      <w:pPr>
        <w:rPr>
          <w:color w:val="FF0000"/>
        </w:rPr>
      </w:pPr>
    </w:p>
    <w:p w:rsidR="00432770" w:rsidRPr="0014611E" w:rsidRDefault="00F855D9">
      <w:pPr>
        <w:rPr>
          <w:b/>
        </w:rPr>
      </w:pPr>
      <w:r>
        <w:rPr>
          <w:b/>
        </w:rPr>
        <w:t>ÚVODNÍ USTANOVENÍ</w:t>
      </w:r>
    </w:p>
    <w:p w:rsidR="0014611E" w:rsidRDefault="0014611E" w:rsidP="008D742A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lang w:eastAsia="cs-CZ"/>
        </w:rPr>
      </w:pPr>
      <w:r w:rsidRPr="0014611E">
        <w:rPr>
          <w:rFonts w:eastAsia="Times New Roman" w:cstheme="minorHAnsi"/>
          <w:color w:val="000000"/>
          <w:lang w:eastAsia="cs-CZ"/>
        </w:rPr>
        <w:t>Vnitřní řád školní jídelny je soubor pravidel a opatření spojených s provozem školní jí</w:t>
      </w:r>
      <w:r w:rsidR="00432770">
        <w:rPr>
          <w:rFonts w:eastAsia="Times New Roman" w:cstheme="minorHAnsi"/>
          <w:color w:val="000000"/>
          <w:lang w:eastAsia="cs-CZ"/>
        </w:rPr>
        <w:t xml:space="preserve">delny, </w:t>
      </w:r>
      <w:r w:rsidR="00333D2A">
        <w:rPr>
          <w:rFonts w:eastAsia="Times New Roman" w:cstheme="minorHAnsi"/>
          <w:color w:val="000000"/>
          <w:lang w:eastAsia="cs-CZ"/>
        </w:rPr>
        <w:t>určené ke stravování žáků a</w:t>
      </w:r>
      <w:r w:rsidR="00322ECF">
        <w:rPr>
          <w:rFonts w:eastAsia="Times New Roman" w:cstheme="minorHAnsi"/>
          <w:color w:val="000000"/>
          <w:lang w:eastAsia="cs-CZ"/>
        </w:rPr>
        <w:t xml:space="preserve"> </w:t>
      </w:r>
      <w:r w:rsidR="00333D2A">
        <w:rPr>
          <w:rFonts w:eastAsia="Times New Roman" w:cstheme="minorHAnsi"/>
          <w:color w:val="000000"/>
          <w:lang w:eastAsia="cs-CZ"/>
        </w:rPr>
        <w:t>zaměstnanců školy.</w:t>
      </w:r>
    </w:p>
    <w:p w:rsidR="00A23E59" w:rsidRPr="00322ECF" w:rsidRDefault="00A23E59" w:rsidP="00322EC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Vnitřní řád školní jídelny upravuje podrobnosti k výkonu práv a povinností žáků </w:t>
      </w:r>
      <w:r w:rsidRPr="00322ECF">
        <w:rPr>
          <w:rFonts w:eastAsia="Times New Roman" w:cstheme="minorHAnsi"/>
          <w:color w:val="000000"/>
          <w:lang w:eastAsia="cs-CZ"/>
        </w:rPr>
        <w:t xml:space="preserve">a zaměstnanců školy, kteří se stravují ve ŠJ, podrobnosti o pravidlech vzájemných vztahů se zaměstnanci ŠJ, provoz a vnitřní režim ŠJ, podmínky zajištění bezpečnosti a ochrany zdraví strávníků a jejich ochrany před sociálně patologickými jevy a před projevy diskriminace, nepřátelství nebo násilí a podmínky zacházení s majetkem ŠJ. </w:t>
      </w:r>
    </w:p>
    <w:p w:rsidR="0014611E" w:rsidRPr="0014611E" w:rsidRDefault="0014611E" w:rsidP="008D742A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lang w:eastAsia="cs-CZ"/>
        </w:rPr>
      </w:pPr>
      <w:r w:rsidRPr="0014611E">
        <w:rPr>
          <w:rFonts w:eastAsia="Times New Roman" w:cstheme="minorHAnsi"/>
          <w:color w:val="000000"/>
          <w:lang w:eastAsia="cs-CZ"/>
        </w:rPr>
        <w:t>Vnitřní řád školní jídelny je závazný pro všechny osoby, které se stravují ve školní jídelně, v případě nezletilých žáků i pro jejich zákonné zástupce.</w:t>
      </w:r>
    </w:p>
    <w:p w:rsidR="00D45366" w:rsidRDefault="0014611E" w:rsidP="008D742A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color w:val="FF0000"/>
          <w:lang w:eastAsia="cs-CZ"/>
        </w:rPr>
      </w:pPr>
      <w:r w:rsidRPr="00D45366">
        <w:rPr>
          <w:rFonts w:eastAsia="Times New Roman" w:cstheme="minorHAnsi"/>
          <w:color w:val="000000"/>
          <w:lang w:eastAsia="cs-CZ"/>
        </w:rPr>
        <w:t>Vnitřní řád  školní jídelny je zpracován v souladu s platnou legislativou</w:t>
      </w:r>
      <w:r w:rsidR="00D45366" w:rsidRPr="00D45366">
        <w:rPr>
          <w:rFonts w:eastAsia="Times New Roman" w:cstheme="minorHAnsi"/>
          <w:color w:val="000000" w:themeColor="text1"/>
          <w:lang w:eastAsia="cs-CZ"/>
        </w:rPr>
        <w:t>.</w:t>
      </w:r>
    </w:p>
    <w:p w:rsidR="0014611E" w:rsidRPr="00D45366" w:rsidRDefault="0014611E" w:rsidP="008D742A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color w:val="FF0000"/>
          <w:lang w:eastAsia="cs-CZ"/>
        </w:rPr>
      </w:pPr>
      <w:r w:rsidRPr="00D45366">
        <w:rPr>
          <w:rFonts w:eastAsia="Times New Roman" w:cstheme="minorHAnsi"/>
          <w:color w:val="000000"/>
          <w:lang w:eastAsia="cs-CZ"/>
        </w:rPr>
        <w:t>Školní jídelna zajišťuje stravu pro:</w:t>
      </w:r>
    </w:p>
    <w:p w:rsidR="0014611E" w:rsidRPr="0014611E" w:rsidRDefault="0014611E" w:rsidP="00C14497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eastAsia="Times New Roman" w:cstheme="minorHAnsi"/>
          <w:color w:val="000000"/>
          <w:lang w:eastAsia="cs-CZ"/>
        </w:rPr>
      </w:pPr>
      <w:r w:rsidRPr="0014611E">
        <w:rPr>
          <w:rFonts w:eastAsia="Times New Roman" w:cstheme="minorHAnsi"/>
          <w:color w:val="000000"/>
          <w:lang w:eastAsia="cs-CZ"/>
        </w:rPr>
        <w:t>vlastní zaměstnance - obědy</w:t>
      </w:r>
    </w:p>
    <w:p w:rsidR="0014611E" w:rsidRDefault="0014611E" w:rsidP="00C14497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eastAsia="Times New Roman" w:cstheme="minorHAnsi"/>
          <w:color w:val="000000"/>
          <w:lang w:eastAsia="cs-CZ"/>
        </w:rPr>
      </w:pPr>
      <w:r w:rsidRPr="0014611E">
        <w:rPr>
          <w:rFonts w:eastAsia="Times New Roman" w:cstheme="minorHAnsi"/>
          <w:color w:val="000000"/>
          <w:lang w:eastAsia="cs-CZ"/>
        </w:rPr>
        <w:t xml:space="preserve">žáky </w:t>
      </w:r>
      <w:r>
        <w:rPr>
          <w:rFonts w:eastAsia="Times New Roman" w:cstheme="minorHAnsi"/>
          <w:color w:val="000000"/>
          <w:lang w:eastAsia="cs-CZ"/>
        </w:rPr>
        <w:t xml:space="preserve">střední školy </w:t>
      </w:r>
      <w:r w:rsidR="00AF3AE4">
        <w:rPr>
          <w:rFonts w:eastAsia="Times New Roman" w:cstheme="minorHAnsi"/>
          <w:color w:val="000000"/>
          <w:lang w:eastAsia="cs-CZ"/>
        </w:rPr>
        <w:t>–</w:t>
      </w:r>
      <w:r w:rsidRPr="0014611E">
        <w:rPr>
          <w:rFonts w:eastAsia="Times New Roman" w:cstheme="minorHAnsi"/>
          <w:color w:val="000000"/>
          <w:lang w:eastAsia="cs-CZ"/>
        </w:rPr>
        <w:t xml:space="preserve"> obědy</w:t>
      </w:r>
    </w:p>
    <w:p w:rsidR="00AF3AE4" w:rsidRPr="00F855D9" w:rsidRDefault="00AF3AE4" w:rsidP="008D742A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r w:rsidRPr="00F855D9">
        <w:rPr>
          <w:rFonts w:eastAsia="Times New Roman" w:cstheme="minorHAnsi"/>
          <w:color w:val="000000"/>
          <w:lang w:eastAsia="cs-CZ"/>
        </w:rPr>
        <w:t>Školní jídelna neposkytuje dietní stravování.</w:t>
      </w:r>
    </w:p>
    <w:p w:rsidR="008D742A" w:rsidRDefault="008D742A" w:rsidP="0014611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000000"/>
          <w:lang w:eastAsia="cs-CZ"/>
        </w:rPr>
      </w:pPr>
    </w:p>
    <w:p w:rsidR="008D742A" w:rsidRDefault="008D742A" w:rsidP="0014611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000000"/>
          <w:lang w:eastAsia="cs-CZ"/>
        </w:rPr>
      </w:pPr>
    </w:p>
    <w:p w:rsidR="00855F2F" w:rsidRDefault="00855F2F" w:rsidP="001437AD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color w:val="000000"/>
          <w:lang w:eastAsia="cs-CZ"/>
        </w:rPr>
      </w:pPr>
    </w:p>
    <w:p w:rsidR="001437AD" w:rsidRDefault="001437AD" w:rsidP="001437AD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color w:val="000000"/>
          <w:lang w:eastAsia="cs-CZ"/>
        </w:rPr>
      </w:pPr>
      <w:r>
        <w:rPr>
          <w:rFonts w:eastAsia="Times New Roman" w:cstheme="minorHAnsi"/>
          <w:b/>
          <w:bCs/>
          <w:color w:val="000000"/>
          <w:lang w:eastAsia="cs-CZ"/>
        </w:rPr>
        <w:lastRenderedPageBreak/>
        <w:t>PRÁVA A POVINNOSTI ŽÁKŮ A JEJICH ZÁKONNÝCH ZÁSTUPCŮ</w:t>
      </w:r>
    </w:p>
    <w:p w:rsidR="00855F2F" w:rsidRPr="0014611E" w:rsidRDefault="00855F2F" w:rsidP="00855F2F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color w:val="000000"/>
          <w:lang w:eastAsia="cs-CZ"/>
        </w:rPr>
      </w:pPr>
      <w:r>
        <w:rPr>
          <w:rFonts w:eastAsia="Times New Roman" w:cstheme="minorHAnsi"/>
          <w:b/>
          <w:bCs/>
          <w:color w:val="000000"/>
          <w:lang w:eastAsia="cs-CZ"/>
        </w:rPr>
        <w:t xml:space="preserve">Práva </w:t>
      </w:r>
      <w:r w:rsidRPr="0014611E">
        <w:rPr>
          <w:rFonts w:eastAsia="Times New Roman" w:cstheme="minorHAnsi"/>
          <w:b/>
          <w:bCs/>
          <w:color w:val="000000"/>
          <w:lang w:eastAsia="cs-CZ"/>
        </w:rPr>
        <w:t>žáků</w:t>
      </w:r>
      <w:r>
        <w:rPr>
          <w:rFonts w:eastAsia="Times New Roman" w:cstheme="minorHAnsi"/>
          <w:b/>
          <w:bCs/>
          <w:color w:val="000000"/>
          <w:lang w:eastAsia="cs-CZ"/>
        </w:rPr>
        <w:t>, zákonných zástupců a zaměstnanců</w:t>
      </w:r>
      <w:r w:rsidRPr="0014611E">
        <w:rPr>
          <w:rFonts w:eastAsia="Times New Roman" w:cstheme="minorHAnsi"/>
          <w:b/>
          <w:bCs/>
          <w:color w:val="000000"/>
          <w:lang w:eastAsia="cs-CZ"/>
        </w:rPr>
        <w:t>:</w:t>
      </w:r>
    </w:p>
    <w:p w:rsidR="00855F2F" w:rsidRPr="0014611E" w:rsidRDefault="00855F2F" w:rsidP="00855F2F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eastAsia="Times New Roman" w:cstheme="minorHAnsi"/>
          <w:color w:val="000000"/>
          <w:lang w:eastAsia="cs-CZ"/>
        </w:rPr>
      </w:pPr>
      <w:r w:rsidRPr="0014611E">
        <w:rPr>
          <w:rFonts w:eastAsia="Times New Roman" w:cstheme="minorHAnsi"/>
          <w:color w:val="000000"/>
          <w:lang w:eastAsia="cs-CZ"/>
        </w:rPr>
        <w:t>kvalitní strava odpovídající množství a nutričního složení</w:t>
      </w:r>
    </w:p>
    <w:p w:rsidR="00855F2F" w:rsidRPr="00A85EBB" w:rsidRDefault="00855F2F" w:rsidP="00855F2F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eastAsia="Times New Roman" w:cstheme="minorHAnsi"/>
          <w:color w:val="000000"/>
          <w:lang w:eastAsia="cs-CZ"/>
        </w:rPr>
      </w:pPr>
      <w:r w:rsidRPr="0014611E">
        <w:rPr>
          <w:rFonts w:eastAsia="Times New Roman" w:cstheme="minorHAnsi"/>
          <w:color w:val="000000"/>
          <w:lang w:eastAsia="cs-CZ"/>
        </w:rPr>
        <w:t>informace o kvalitě a způsobu přípravy stravy</w:t>
      </w:r>
      <w:r>
        <w:rPr>
          <w:rFonts w:eastAsia="Times New Roman" w:cstheme="minorHAnsi"/>
          <w:color w:val="000000"/>
          <w:lang w:eastAsia="cs-CZ"/>
        </w:rPr>
        <w:t xml:space="preserve"> a o přítomnosti alergenů</w:t>
      </w:r>
    </w:p>
    <w:p w:rsidR="00855F2F" w:rsidRDefault="00855F2F" w:rsidP="00855F2F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eastAsia="Times New Roman" w:cstheme="minorHAnsi"/>
          <w:color w:val="000000"/>
          <w:lang w:eastAsia="cs-CZ"/>
        </w:rPr>
      </w:pPr>
      <w:r w:rsidRPr="0014611E">
        <w:rPr>
          <w:rFonts w:eastAsia="Times New Roman" w:cstheme="minorHAnsi"/>
          <w:color w:val="000000"/>
          <w:lang w:eastAsia="cs-CZ"/>
        </w:rPr>
        <w:t xml:space="preserve">požádat o pomoc </w:t>
      </w:r>
      <w:r w:rsidRPr="00A116F1">
        <w:rPr>
          <w:rFonts w:eastAsia="Times New Roman" w:cstheme="minorHAnsi"/>
          <w:color w:val="000000"/>
          <w:lang w:eastAsia="cs-CZ"/>
        </w:rPr>
        <w:t xml:space="preserve">zaměstnance Restaurace a kavárny (dále jen </w:t>
      </w:r>
      <w:proofErr w:type="spellStart"/>
      <w:r w:rsidRPr="00A116F1">
        <w:rPr>
          <w:rFonts w:eastAsia="Times New Roman" w:cstheme="minorHAnsi"/>
          <w:color w:val="000000"/>
          <w:lang w:eastAsia="cs-CZ"/>
        </w:rPr>
        <w:t>RaK</w:t>
      </w:r>
      <w:proofErr w:type="spellEnd"/>
      <w:r w:rsidRPr="00A116F1">
        <w:rPr>
          <w:rFonts w:eastAsia="Times New Roman" w:cstheme="minorHAnsi"/>
          <w:color w:val="000000"/>
          <w:lang w:eastAsia="cs-CZ"/>
        </w:rPr>
        <w:t>)</w:t>
      </w:r>
      <w:r>
        <w:rPr>
          <w:rFonts w:eastAsia="Times New Roman" w:cstheme="minorHAnsi"/>
          <w:color w:val="000000"/>
          <w:lang w:eastAsia="cs-CZ"/>
        </w:rPr>
        <w:t>při řešení vzniklého problému (</w:t>
      </w:r>
      <w:r w:rsidRPr="0014611E">
        <w:rPr>
          <w:rFonts w:eastAsia="Times New Roman" w:cstheme="minorHAnsi"/>
          <w:color w:val="000000"/>
          <w:lang w:eastAsia="cs-CZ"/>
        </w:rPr>
        <w:t>např.</w:t>
      </w:r>
      <w:r>
        <w:rPr>
          <w:rFonts w:eastAsia="Times New Roman" w:cstheme="minorHAnsi"/>
          <w:color w:val="000000"/>
          <w:lang w:eastAsia="cs-CZ"/>
        </w:rPr>
        <w:t xml:space="preserve"> rozbití nádobí, úraz …</w:t>
      </w:r>
      <w:r w:rsidRPr="0014611E">
        <w:rPr>
          <w:rFonts w:eastAsia="Times New Roman" w:cstheme="minorHAnsi"/>
          <w:color w:val="000000"/>
          <w:lang w:eastAsia="cs-CZ"/>
        </w:rPr>
        <w:t>)</w:t>
      </w:r>
    </w:p>
    <w:p w:rsidR="00855F2F" w:rsidRDefault="00855F2F" w:rsidP="00855F2F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strávnici mají právo na odběr jednoho hlavního jídla denně </w:t>
      </w:r>
    </w:p>
    <w:p w:rsidR="00855F2F" w:rsidRPr="00855F2F" w:rsidRDefault="00855F2F" w:rsidP="00855F2F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podávat podněty k činnosti ŠJ</w:t>
      </w:r>
    </w:p>
    <w:p w:rsidR="001437AD" w:rsidRPr="0014611E" w:rsidRDefault="001437AD" w:rsidP="001437AD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color w:val="000000"/>
          <w:lang w:eastAsia="cs-CZ"/>
        </w:rPr>
      </w:pPr>
      <w:r>
        <w:rPr>
          <w:rFonts w:eastAsia="Times New Roman" w:cstheme="minorHAnsi"/>
          <w:b/>
          <w:bCs/>
          <w:color w:val="000000"/>
          <w:lang w:eastAsia="cs-CZ"/>
        </w:rPr>
        <w:t>Povinnosti žáků (zákonných zástupců), strávníků</w:t>
      </w:r>
    </w:p>
    <w:p w:rsidR="001437AD" w:rsidRPr="0014611E" w:rsidRDefault="001437AD" w:rsidP="001437AD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eastAsia="Times New Roman" w:cstheme="minorHAnsi"/>
          <w:color w:val="000000"/>
          <w:lang w:eastAsia="cs-CZ"/>
        </w:rPr>
      </w:pPr>
      <w:r w:rsidRPr="0014611E">
        <w:rPr>
          <w:rFonts w:eastAsia="Times New Roman" w:cstheme="minorHAnsi"/>
          <w:color w:val="000000"/>
          <w:lang w:eastAsia="cs-CZ"/>
        </w:rPr>
        <w:t>dodržovat pravidla vnitřního řádu školní jídelny a pokyny k ochraně zdraví a bezpečnosti</w:t>
      </w:r>
    </w:p>
    <w:p w:rsidR="001437AD" w:rsidRPr="0014611E" w:rsidRDefault="001437AD" w:rsidP="001437AD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eastAsia="Times New Roman" w:cstheme="minorHAnsi"/>
          <w:color w:val="000000"/>
          <w:lang w:eastAsia="cs-CZ"/>
        </w:rPr>
      </w:pPr>
      <w:r w:rsidRPr="0014611E">
        <w:rPr>
          <w:rFonts w:eastAsia="Times New Roman" w:cstheme="minorHAnsi"/>
          <w:color w:val="000000"/>
          <w:lang w:eastAsia="cs-CZ"/>
        </w:rPr>
        <w:t>šetřit zařízení a vybavení školní jídelny</w:t>
      </w:r>
      <w:r>
        <w:rPr>
          <w:rFonts w:eastAsia="Times New Roman" w:cstheme="minorHAnsi"/>
          <w:color w:val="000000"/>
          <w:lang w:eastAsia="cs-CZ"/>
        </w:rPr>
        <w:t>, nevynášet nádobí a inventář ŠJ</w:t>
      </w:r>
    </w:p>
    <w:p w:rsidR="001437AD" w:rsidRPr="0014611E" w:rsidRDefault="001437AD" w:rsidP="001437AD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eastAsia="Times New Roman" w:cstheme="minorHAnsi"/>
          <w:color w:val="000000"/>
          <w:lang w:eastAsia="cs-CZ"/>
        </w:rPr>
      </w:pPr>
      <w:r w:rsidRPr="0014611E">
        <w:rPr>
          <w:rFonts w:eastAsia="Times New Roman" w:cstheme="minorHAnsi"/>
          <w:color w:val="000000"/>
          <w:lang w:eastAsia="cs-CZ"/>
        </w:rPr>
        <w:t>respektovat pokyny všech zaměstnanců školní jídelny</w:t>
      </w:r>
    </w:p>
    <w:p w:rsidR="001437AD" w:rsidRDefault="001437AD" w:rsidP="001437AD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chovat se během celého pobytu ve ŠJ a jejím areálu ukázněně, chránit své zdraví a i zdraví jiných a dbát o čistotu a pořádek</w:t>
      </w:r>
    </w:p>
    <w:p w:rsidR="001437AD" w:rsidRPr="0014611E" w:rsidRDefault="001437AD" w:rsidP="001437AD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dodržovat všechny předpisy o bezpečnosti, směrnice a další bezpečnostní ustanovení, s nimiž byli seznámeni</w:t>
      </w:r>
    </w:p>
    <w:p w:rsidR="001437AD" w:rsidRPr="0014611E" w:rsidRDefault="001437AD" w:rsidP="001437AD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eastAsia="Times New Roman" w:cstheme="minorHAnsi"/>
          <w:color w:val="000000"/>
          <w:lang w:eastAsia="cs-CZ"/>
        </w:rPr>
      </w:pPr>
      <w:r w:rsidRPr="0014611E">
        <w:rPr>
          <w:rFonts w:eastAsia="Times New Roman" w:cstheme="minorHAnsi"/>
          <w:color w:val="000000"/>
          <w:lang w:eastAsia="cs-CZ"/>
        </w:rPr>
        <w:t xml:space="preserve">hlásit </w:t>
      </w:r>
      <w:r w:rsidRPr="00914AA0">
        <w:rPr>
          <w:rFonts w:eastAsia="Times New Roman" w:cstheme="minorHAnsi"/>
          <w:color w:val="000000"/>
          <w:lang w:eastAsia="cs-CZ"/>
        </w:rPr>
        <w:t>vedoucí</w:t>
      </w:r>
      <w:r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914AA0">
        <w:rPr>
          <w:rFonts w:eastAsia="Times New Roman" w:cstheme="minorHAnsi"/>
          <w:color w:val="000000"/>
          <w:lang w:eastAsia="cs-CZ"/>
        </w:rPr>
        <w:t>RaK</w:t>
      </w:r>
      <w:proofErr w:type="spellEnd"/>
      <w:r>
        <w:rPr>
          <w:rFonts w:eastAsia="Times New Roman" w:cstheme="minorHAnsi"/>
          <w:color w:val="000000"/>
          <w:lang w:eastAsia="cs-CZ"/>
        </w:rPr>
        <w:t>, pedagogickým zaměstnancům či jiným zaměstnancům školní jídelny případný úraz a</w:t>
      </w:r>
      <w:r w:rsidRPr="0014611E">
        <w:rPr>
          <w:rFonts w:eastAsia="Times New Roman" w:cstheme="minorHAnsi"/>
          <w:color w:val="000000"/>
          <w:lang w:eastAsia="cs-CZ"/>
        </w:rPr>
        <w:t xml:space="preserve"> zranění</w:t>
      </w:r>
      <w:r>
        <w:rPr>
          <w:rFonts w:eastAsia="Times New Roman" w:cstheme="minorHAnsi"/>
          <w:color w:val="000000"/>
          <w:lang w:eastAsia="cs-CZ"/>
        </w:rPr>
        <w:t xml:space="preserve"> (ihned)</w:t>
      </w:r>
    </w:p>
    <w:p w:rsidR="001437AD" w:rsidRDefault="001437AD" w:rsidP="001437AD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eastAsia="Times New Roman" w:cstheme="minorHAnsi"/>
          <w:color w:val="000000"/>
          <w:lang w:eastAsia="cs-CZ"/>
        </w:rPr>
      </w:pPr>
      <w:r w:rsidRPr="0014611E">
        <w:rPr>
          <w:rFonts w:eastAsia="Times New Roman" w:cstheme="minorHAnsi"/>
          <w:color w:val="000000"/>
          <w:lang w:eastAsia="cs-CZ"/>
        </w:rPr>
        <w:t>nerušit svými projevy ostatní strávníky</w:t>
      </w:r>
    </w:p>
    <w:p w:rsidR="001437AD" w:rsidRDefault="001437AD" w:rsidP="001437AD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eastAsia="Times New Roman" w:cstheme="minorHAnsi"/>
          <w:color w:val="000000"/>
          <w:lang w:eastAsia="cs-CZ"/>
        </w:rPr>
      </w:pPr>
      <w:r w:rsidRPr="00FE5346">
        <w:rPr>
          <w:rFonts w:eastAsia="Times New Roman" w:cstheme="minorHAnsi"/>
          <w:color w:val="000000"/>
          <w:lang w:eastAsia="cs-CZ"/>
        </w:rPr>
        <w:t>včas každý měsíc provést úhradu stravného</w:t>
      </w:r>
    </w:p>
    <w:p w:rsidR="001437AD" w:rsidRDefault="001437AD" w:rsidP="001437AD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eastAsia="Times New Roman" w:cstheme="minorHAnsi"/>
          <w:color w:val="000000"/>
          <w:lang w:eastAsia="cs-CZ"/>
        </w:rPr>
      </w:pPr>
      <w:r w:rsidRPr="00FE5346">
        <w:rPr>
          <w:rFonts w:eastAsia="Times New Roman" w:cstheme="minorHAnsi"/>
          <w:color w:val="000000"/>
          <w:lang w:eastAsia="cs-CZ"/>
        </w:rPr>
        <w:t xml:space="preserve">včas odhlašovat stravu při nepřítomnosti </w:t>
      </w:r>
    </w:p>
    <w:p w:rsidR="001437AD" w:rsidRDefault="001437AD" w:rsidP="001437AD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eastAsia="Times New Roman" w:cstheme="minorHAnsi"/>
          <w:color w:val="000000"/>
          <w:lang w:eastAsia="cs-CZ"/>
        </w:rPr>
      </w:pPr>
      <w:r w:rsidRPr="00FE5346">
        <w:rPr>
          <w:rFonts w:eastAsia="Times New Roman" w:cstheme="minorHAnsi"/>
          <w:color w:val="000000"/>
          <w:lang w:eastAsia="cs-CZ"/>
        </w:rPr>
        <w:t>nahlásit včas podstatné změny související s úhradou stravy</w:t>
      </w:r>
    </w:p>
    <w:p w:rsidR="001437AD" w:rsidRDefault="001437AD" w:rsidP="001437AD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dodržovat zásady slušného chování a kulturního stolování</w:t>
      </w:r>
    </w:p>
    <w:p w:rsidR="00510BB1" w:rsidRDefault="00510BB1" w:rsidP="00510BB1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lang w:eastAsia="cs-CZ"/>
        </w:rPr>
      </w:pPr>
      <w:r>
        <w:rPr>
          <w:rFonts w:eastAsia="Times New Roman" w:cstheme="minorHAnsi"/>
          <w:b/>
          <w:color w:val="000000"/>
          <w:lang w:eastAsia="cs-CZ"/>
        </w:rPr>
        <w:t>PRÁVA A POVINNOSTI ZAMĚSTNANCŮ ŠKOLNÍ JÍDELNY</w:t>
      </w:r>
    </w:p>
    <w:p w:rsidR="00510BB1" w:rsidRPr="0014611E" w:rsidRDefault="00510BB1" w:rsidP="00510BB1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lang w:eastAsia="cs-CZ"/>
        </w:rPr>
      </w:pPr>
      <w:r w:rsidRPr="0014611E">
        <w:rPr>
          <w:rFonts w:eastAsia="Times New Roman" w:cstheme="minorHAnsi"/>
          <w:b/>
          <w:color w:val="000000"/>
          <w:lang w:eastAsia="cs-CZ"/>
        </w:rPr>
        <w:t>Práva zaměstnanců školní jídelny:</w:t>
      </w:r>
    </w:p>
    <w:p w:rsidR="00510BB1" w:rsidRPr="0014611E" w:rsidRDefault="00510BB1" w:rsidP="00510BB1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mít </w:t>
      </w:r>
      <w:r w:rsidRPr="00914AA0">
        <w:rPr>
          <w:rFonts w:eastAsia="Times New Roman" w:cstheme="minorHAnsi"/>
          <w:color w:val="000000"/>
          <w:lang w:eastAsia="cs-CZ"/>
        </w:rPr>
        <w:t>zajištěny podmínky</w:t>
      </w:r>
      <w:r w:rsidRPr="0014611E">
        <w:rPr>
          <w:rFonts w:eastAsia="Times New Roman" w:cstheme="minorHAnsi"/>
          <w:color w:val="000000"/>
          <w:lang w:eastAsia="cs-CZ"/>
        </w:rPr>
        <w:t xml:space="preserve"> pro výkon činnosti školní jídelny</w:t>
      </w:r>
    </w:p>
    <w:p w:rsidR="00510BB1" w:rsidRPr="0014611E" w:rsidRDefault="00510BB1" w:rsidP="00510BB1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eastAsia="Times New Roman" w:cstheme="minorHAnsi"/>
          <w:color w:val="000000"/>
          <w:lang w:eastAsia="cs-CZ"/>
        </w:rPr>
      </w:pPr>
      <w:r w:rsidRPr="0014611E">
        <w:rPr>
          <w:rFonts w:eastAsia="Times New Roman" w:cstheme="minorHAnsi"/>
          <w:color w:val="000000"/>
          <w:lang w:eastAsia="cs-CZ"/>
        </w:rPr>
        <w:t>nezasahov</w:t>
      </w:r>
      <w:r>
        <w:rPr>
          <w:rFonts w:eastAsia="Times New Roman" w:cstheme="minorHAnsi"/>
          <w:color w:val="000000"/>
          <w:lang w:eastAsia="cs-CZ"/>
        </w:rPr>
        <w:t xml:space="preserve">at </w:t>
      </w:r>
      <w:r w:rsidRPr="00852419">
        <w:rPr>
          <w:rFonts w:eastAsia="Times New Roman" w:cstheme="minorHAnsi"/>
          <w:color w:val="000000"/>
          <w:lang w:eastAsia="cs-CZ"/>
        </w:rPr>
        <w:t>do jejich</w:t>
      </w:r>
      <w:r w:rsidRPr="0014611E">
        <w:rPr>
          <w:rFonts w:eastAsia="Times New Roman" w:cstheme="minorHAnsi"/>
          <w:color w:val="000000"/>
          <w:lang w:eastAsia="cs-CZ"/>
        </w:rPr>
        <w:t xml:space="preserve"> činnosti v rozporu s právními předpisy</w:t>
      </w:r>
    </w:p>
    <w:p w:rsidR="00510BB1" w:rsidRPr="0014611E" w:rsidRDefault="00510BB1" w:rsidP="00510BB1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color w:val="000000"/>
          <w:lang w:eastAsia="cs-CZ"/>
        </w:rPr>
      </w:pPr>
      <w:r>
        <w:rPr>
          <w:rFonts w:eastAsia="Times New Roman" w:cstheme="minorHAnsi"/>
          <w:b/>
          <w:bCs/>
          <w:color w:val="000000"/>
          <w:lang w:eastAsia="cs-CZ"/>
        </w:rPr>
        <w:t xml:space="preserve">Povinnosti zaměstnanců </w:t>
      </w:r>
      <w:r w:rsidRPr="0014611E">
        <w:rPr>
          <w:rFonts w:eastAsia="Times New Roman" w:cstheme="minorHAnsi"/>
          <w:b/>
          <w:bCs/>
          <w:color w:val="000000"/>
          <w:lang w:eastAsia="cs-CZ"/>
        </w:rPr>
        <w:t>školní jídelny:</w:t>
      </w:r>
    </w:p>
    <w:p w:rsidR="00510BB1" w:rsidRPr="0014611E" w:rsidRDefault="00510BB1" w:rsidP="00510BB1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eastAsia="Times New Roman" w:cstheme="minorHAnsi"/>
          <w:color w:val="000000"/>
          <w:lang w:eastAsia="cs-CZ"/>
        </w:rPr>
      </w:pPr>
      <w:r w:rsidRPr="0014611E">
        <w:rPr>
          <w:rFonts w:eastAsia="Times New Roman" w:cstheme="minorHAnsi"/>
          <w:color w:val="000000"/>
          <w:lang w:eastAsia="cs-CZ"/>
        </w:rPr>
        <w:t>dodržovat pravidla vnitřního řádu, pracovní náplně</w:t>
      </w:r>
    </w:p>
    <w:p w:rsidR="00510BB1" w:rsidRPr="0014611E" w:rsidRDefault="00510BB1" w:rsidP="00510BB1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eastAsia="Times New Roman" w:cstheme="minorHAnsi"/>
          <w:color w:val="000000"/>
          <w:lang w:eastAsia="cs-CZ"/>
        </w:rPr>
      </w:pPr>
      <w:r w:rsidRPr="0014611E">
        <w:rPr>
          <w:rFonts w:eastAsia="Times New Roman" w:cstheme="minorHAnsi"/>
          <w:color w:val="000000"/>
          <w:lang w:eastAsia="cs-CZ"/>
        </w:rPr>
        <w:t>chránit bezpečí své, ostatních zaměstnanců a strávníků</w:t>
      </w:r>
    </w:p>
    <w:p w:rsidR="00510BB1" w:rsidRPr="0014611E" w:rsidRDefault="00510BB1" w:rsidP="00510BB1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eastAsia="Times New Roman" w:cstheme="minorHAnsi"/>
          <w:color w:val="000000"/>
          <w:lang w:eastAsia="cs-CZ"/>
        </w:rPr>
      </w:pPr>
      <w:r w:rsidRPr="0014611E">
        <w:rPr>
          <w:rFonts w:eastAsia="Times New Roman" w:cstheme="minorHAnsi"/>
          <w:color w:val="000000"/>
          <w:lang w:eastAsia="cs-CZ"/>
        </w:rPr>
        <w:t>poskytovat informace strávníkům a zákonným zástupcům</w:t>
      </w:r>
    </w:p>
    <w:p w:rsidR="00510BB1" w:rsidRPr="00510BB1" w:rsidRDefault="00510BB1" w:rsidP="00510BB1">
      <w:pPr>
        <w:pStyle w:val="Odstavecseseznamem"/>
        <w:numPr>
          <w:ilvl w:val="0"/>
          <w:numId w:val="9"/>
        </w:numPr>
        <w:spacing w:before="100" w:beforeAutospacing="1" w:after="100" w:afterAutospacing="1" w:line="276" w:lineRule="auto"/>
        <w:rPr>
          <w:rFonts w:eastAsia="Times New Roman" w:cstheme="minorHAnsi"/>
          <w:color w:val="000000"/>
          <w:lang w:eastAsia="cs-CZ"/>
        </w:rPr>
      </w:pPr>
      <w:r w:rsidRPr="00510BB1">
        <w:rPr>
          <w:rFonts w:eastAsia="Times New Roman" w:cstheme="minorHAnsi"/>
          <w:color w:val="000000"/>
          <w:lang w:eastAsia="cs-CZ"/>
        </w:rPr>
        <w:t>pomáhat při výchovném působení na žáky</w:t>
      </w:r>
    </w:p>
    <w:p w:rsidR="00855F2F" w:rsidRDefault="00855F2F" w:rsidP="00855F2F">
      <w:pPr>
        <w:spacing w:before="100" w:beforeAutospacing="1" w:after="100" w:afterAutospacing="1" w:line="276" w:lineRule="auto"/>
        <w:rPr>
          <w:rFonts w:eastAsia="Times New Roman" w:cstheme="minorHAnsi"/>
          <w:color w:val="000000"/>
          <w:lang w:eastAsia="cs-CZ"/>
        </w:rPr>
      </w:pPr>
    </w:p>
    <w:p w:rsidR="00510BB1" w:rsidRDefault="00510BB1" w:rsidP="001437AD">
      <w:pPr>
        <w:rPr>
          <w:rFonts w:cstheme="minorHAnsi"/>
          <w:b/>
        </w:rPr>
      </w:pPr>
    </w:p>
    <w:p w:rsidR="00510BB1" w:rsidRDefault="00510BB1" w:rsidP="001437AD">
      <w:pPr>
        <w:rPr>
          <w:rFonts w:cstheme="minorHAnsi"/>
          <w:b/>
        </w:rPr>
      </w:pPr>
    </w:p>
    <w:p w:rsidR="001437AD" w:rsidRDefault="001437AD" w:rsidP="001437AD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>PROVOZ A VNITŘNÍ REŽIM ŠKOLNÍ JÍDELNY</w:t>
      </w:r>
    </w:p>
    <w:tbl>
      <w:tblPr>
        <w:tblW w:w="535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2"/>
        <w:gridCol w:w="1889"/>
      </w:tblGrid>
      <w:tr w:rsidR="001437AD" w:rsidRPr="00333D2A" w:rsidTr="00AC0999">
        <w:trPr>
          <w:trHeight w:val="242"/>
          <w:tblCellSpacing w:w="15" w:type="dxa"/>
        </w:trPr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1437AD" w:rsidRPr="00333D2A" w:rsidRDefault="001437AD" w:rsidP="00AC0999">
            <w:pPr>
              <w:pStyle w:val="Bezmezer"/>
              <w:tabs>
                <w:tab w:val="right" w:pos="6642"/>
              </w:tabs>
              <w:jc w:val="both"/>
              <w:rPr>
                <w:lang w:eastAsia="cs-CZ"/>
              </w:rPr>
            </w:pPr>
            <w:r w:rsidRPr="00333D2A">
              <w:rPr>
                <w:lang w:eastAsia="cs-CZ"/>
              </w:rPr>
              <w:t>Provozní doba školní jídelny: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1437AD" w:rsidRPr="00333D2A" w:rsidRDefault="001437AD" w:rsidP="00AC0999">
            <w:pPr>
              <w:pStyle w:val="Bezmezer"/>
              <w:jc w:val="both"/>
              <w:rPr>
                <w:lang w:eastAsia="cs-CZ"/>
              </w:rPr>
            </w:pPr>
            <w:r>
              <w:rPr>
                <w:lang w:eastAsia="cs-CZ"/>
              </w:rPr>
              <w:t>6.00 - 15.0</w:t>
            </w:r>
            <w:r w:rsidRPr="00333D2A">
              <w:rPr>
                <w:lang w:eastAsia="cs-CZ"/>
              </w:rPr>
              <w:t>0 hodin</w:t>
            </w:r>
          </w:p>
        </w:tc>
      </w:tr>
      <w:tr w:rsidR="001437AD" w:rsidRPr="00333D2A" w:rsidTr="00AC0999">
        <w:trPr>
          <w:trHeight w:val="256"/>
          <w:tblCellSpacing w:w="15" w:type="dxa"/>
        </w:trPr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1437AD" w:rsidRPr="00333D2A" w:rsidRDefault="001437AD" w:rsidP="00AC0999">
            <w:pPr>
              <w:pStyle w:val="Bezmezer"/>
              <w:jc w:val="both"/>
              <w:rPr>
                <w:lang w:eastAsia="cs-CZ"/>
              </w:rPr>
            </w:pPr>
            <w:r w:rsidRPr="00333D2A">
              <w:rPr>
                <w:lang w:eastAsia="cs-CZ"/>
              </w:rPr>
              <w:t>Úřední hodiny vedoucí školní jídelny: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1437AD" w:rsidRPr="00333D2A" w:rsidRDefault="001437AD" w:rsidP="00AC0999">
            <w:pPr>
              <w:pStyle w:val="Bezmezer"/>
              <w:jc w:val="both"/>
              <w:rPr>
                <w:lang w:eastAsia="cs-CZ"/>
              </w:rPr>
            </w:pPr>
            <w:r>
              <w:rPr>
                <w:lang w:eastAsia="cs-CZ"/>
              </w:rPr>
              <w:t>7.00 - 15</w:t>
            </w:r>
            <w:r w:rsidRPr="00333D2A">
              <w:rPr>
                <w:lang w:eastAsia="cs-CZ"/>
              </w:rPr>
              <w:t>.30 hodin</w:t>
            </w:r>
          </w:p>
        </w:tc>
      </w:tr>
      <w:tr w:rsidR="001437AD" w:rsidRPr="00333D2A" w:rsidTr="00AC0999">
        <w:trPr>
          <w:trHeight w:val="242"/>
          <w:tblCellSpacing w:w="15" w:type="dxa"/>
        </w:trPr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1437AD" w:rsidRPr="00333D2A" w:rsidRDefault="001437AD" w:rsidP="00AC0999">
            <w:pPr>
              <w:pStyle w:val="Bezmezer"/>
              <w:jc w:val="both"/>
              <w:rPr>
                <w:lang w:eastAsia="cs-CZ"/>
              </w:rPr>
            </w:pPr>
            <w:r>
              <w:rPr>
                <w:lang w:eastAsia="cs-CZ"/>
              </w:rPr>
              <w:t>Výdej do jídlonosičů</w:t>
            </w: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1437AD" w:rsidRPr="00333D2A" w:rsidRDefault="001437AD" w:rsidP="00AC0999">
            <w:pPr>
              <w:pStyle w:val="Bezmezer"/>
              <w:jc w:val="both"/>
              <w:rPr>
                <w:lang w:eastAsia="cs-CZ"/>
              </w:rPr>
            </w:pPr>
            <w:r>
              <w:rPr>
                <w:lang w:eastAsia="cs-CZ"/>
              </w:rPr>
              <w:t xml:space="preserve">10.30 - </w:t>
            </w:r>
            <w:r w:rsidRPr="00333D2A">
              <w:rPr>
                <w:lang w:eastAsia="cs-CZ"/>
              </w:rPr>
              <w:t>11.00 hodin</w:t>
            </w:r>
          </w:p>
        </w:tc>
      </w:tr>
      <w:tr w:rsidR="001437AD" w:rsidRPr="00333D2A" w:rsidTr="00AC0999">
        <w:trPr>
          <w:trHeight w:val="485"/>
          <w:tblCellSpacing w:w="15" w:type="dxa"/>
        </w:trPr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10BB1" w:rsidRDefault="001437AD" w:rsidP="00510BB1">
            <w:pPr>
              <w:pStyle w:val="Bezmezer"/>
              <w:jc w:val="both"/>
              <w:rPr>
                <w:lang w:eastAsia="cs-CZ"/>
              </w:rPr>
            </w:pPr>
            <w:r w:rsidRPr="00333D2A">
              <w:rPr>
                <w:lang w:eastAsia="cs-CZ"/>
              </w:rPr>
              <w:t>Stravování žáků a zaměstnanců:  </w:t>
            </w:r>
          </w:p>
          <w:p w:rsidR="001437AD" w:rsidRPr="00510BB1" w:rsidRDefault="001437AD" w:rsidP="00510BB1">
            <w:pPr>
              <w:rPr>
                <w:lang w:eastAsia="cs-CZ"/>
              </w:rPr>
            </w:pP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1437AD" w:rsidRDefault="001437AD" w:rsidP="00AC0999">
            <w:pPr>
              <w:pStyle w:val="Bezmezer"/>
              <w:jc w:val="both"/>
              <w:rPr>
                <w:lang w:eastAsia="cs-CZ"/>
              </w:rPr>
            </w:pPr>
            <w:r>
              <w:rPr>
                <w:lang w:eastAsia="cs-CZ"/>
              </w:rPr>
              <w:t>11.05 - 14.3</w:t>
            </w:r>
            <w:r w:rsidRPr="00333D2A">
              <w:rPr>
                <w:lang w:eastAsia="cs-CZ"/>
              </w:rPr>
              <w:t>0 hodin</w:t>
            </w:r>
          </w:p>
          <w:p w:rsidR="001437AD" w:rsidRDefault="001437AD" w:rsidP="00AC0999">
            <w:pPr>
              <w:pStyle w:val="Bezmezer"/>
              <w:jc w:val="both"/>
              <w:rPr>
                <w:lang w:eastAsia="cs-CZ"/>
              </w:rPr>
            </w:pPr>
          </w:p>
          <w:p w:rsidR="001437AD" w:rsidRDefault="001437AD" w:rsidP="00AC0999">
            <w:pPr>
              <w:pStyle w:val="Bezmezer"/>
              <w:jc w:val="both"/>
              <w:rPr>
                <w:lang w:eastAsia="cs-CZ"/>
              </w:rPr>
            </w:pPr>
          </w:p>
          <w:p w:rsidR="001437AD" w:rsidRPr="00333D2A" w:rsidRDefault="001437AD" w:rsidP="00AC0999">
            <w:pPr>
              <w:pStyle w:val="Bezmezer"/>
              <w:jc w:val="both"/>
              <w:rPr>
                <w:lang w:eastAsia="cs-CZ"/>
              </w:rPr>
            </w:pPr>
          </w:p>
        </w:tc>
      </w:tr>
    </w:tbl>
    <w:p w:rsidR="001437AD" w:rsidRDefault="001437AD" w:rsidP="001437AD">
      <w:pPr>
        <w:rPr>
          <w:rFonts w:cstheme="minorHAnsi"/>
          <w:b/>
        </w:rPr>
      </w:pPr>
      <w:r>
        <w:rPr>
          <w:rFonts w:cstheme="minorHAnsi"/>
          <w:b/>
        </w:rPr>
        <w:t>Způsob přihlašování a odhlašování stravy</w:t>
      </w:r>
    </w:p>
    <w:p w:rsidR="001437AD" w:rsidRPr="00487335" w:rsidRDefault="001437AD" w:rsidP="001437AD">
      <w:pPr>
        <w:pStyle w:val="Odstavecseseznamem"/>
        <w:numPr>
          <w:ilvl w:val="0"/>
          <w:numId w:val="25"/>
        </w:numP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t xml:space="preserve">Server </w:t>
      </w:r>
      <w:hyperlink r:id="rId12" w:history="1">
        <w:r w:rsidRPr="00A86FF3">
          <w:rPr>
            <w:rStyle w:val="Hypertextovodkaz"/>
            <w:rFonts w:cstheme="minorHAnsi"/>
            <w:b/>
          </w:rPr>
          <w:t>www.estrava.cz</w:t>
        </w:r>
      </w:hyperlink>
    </w:p>
    <w:p w:rsidR="001437AD" w:rsidRDefault="001437AD" w:rsidP="001437AD">
      <w:pPr>
        <w:pStyle w:val="Odstavecseseznamem"/>
        <w:numPr>
          <w:ilvl w:val="0"/>
          <w:numId w:val="27"/>
        </w:numPr>
      </w:pPr>
      <w:r w:rsidRPr="00852419">
        <w:t xml:space="preserve">Přihlašovací údaje obdrží </w:t>
      </w:r>
      <w:r>
        <w:t>zaměstnanec od vedoucí ŠJ, případně pokladní školy (Budova Husova 283)</w:t>
      </w:r>
    </w:p>
    <w:p w:rsidR="001437AD" w:rsidRDefault="001437AD" w:rsidP="001437AD">
      <w:pPr>
        <w:pStyle w:val="Odstavecseseznamem"/>
        <w:numPr>
          <w:ilvl w:val="0"/>
          <w:numId w:val="27"/>
        </w:numPr>
      </w:pPr>
      <w:r>
        <w:t>Přihlašovací údaje žáka obdrží žák (zákonný zástupce) od třídního učitele</w:t>
      </w:r>
    </w:p>
    <w:p w:rsidR="001437AD" w:rsidRDefault="001437AD" w:rsidP="001437AD">
      <w:pPr>
        <w:pStyle w:val="Odstavecseseznamem"/>
        <w:numPr>
          <w:ilvl w:val="0"/>
          <w:numId w:val="27"/>
        </w:numPr>
      </w:pPr>
      <w:r>
        <w:t>Každý strávník obdrží kartu, na které je uvedeno číslo a jméno strávníka, na základě které se prokazuje ve ŠJ</w:t>
      </w:r>
    </w:p>
    <w:p w:rsidR="001437AD" w:rsidRDefault="001437AD" w:rsidP="001437AD">
      <w:pPr>
        <w:pStyle w:val="Odstavecseseznamem"/>
        <w:numPr>
          <w:ilvl w:val="0"/>
          <w:numId w:val="27"/>
        </w:numPr>
      </w:pPr>
      <w:r w:rsidRPr="00852419">
        <w:t>Prostřednictvím serveru je umožněno přihlašovat nebo odhlašovat obědy, měnit druh vybraného jídla, tisknout jídelníček, hodnotit jídla, nechat si zasílat informace o změnách v objednávkách na e-mail, příp. mít přehled o finanční situaci na daný měsíc.</w:t>
      </w:r>
    </w:p>
    <w:p w:rsidR="001437AD" w:rsidRDefault="001437AD" w:rsidP="001437AD">
      <w:pPr>
        <w:pStyle w:val="Odstavecseseznamem"/>
        <w:numPr>
          <w:ilvl w:val="0"/>
          <w:numId w:val="27"/>
        </w:numPr>
      </w:pPr>
      <w:r w:rsidRPr="00852419">
        <w:t>Na serveru si žák/zaměstnanec vybere jednotlivé dny, kdy bude chodit na obědy,</w:t>
      </w:r>
      <w:r>
        <w:t xml:space="preserve"> </w:t>
      </w:r>
      <w:r w:rsidRPr="00852419">
        <w:t xml:space="preserve">zpravidla jedno ze dvou jídel. Přihlašování a odhlašování stravy přes estrava.cz je možné </w:t>
      </w:r>
      <w:r>
        <w:t>nejpozději jeden pracovní den předem do 14</w:t>
      </w:r>
      <w:r w:rsidRPr="00852419">
        <w:t>:00 hodin. Výjimečně (např. v případě náhlého onemocnění) lze stravu přihlásit a odhlásit na týž den telefonicky nejpozději do 7.00 hodin.</w:t>
      </w:r>
    </w:p>
    <w:p w:rsidR="001437AD" w:rsidRDefault="001437AD" w:rsidP="001437AD">
      <w:pPr>
        <w:pStyle w:val="Odstavecseseznamem"/>
      </w:pPr>
    </w:p>
    <w:p w:rsidR="001437AD" w:rsidRPr="008D742A" w:rsidRDefault="001437AD" w:rsidP="001437AD">
      <w:pPr>
        <w:pStyle w:val="Odstavecseseznamem"/>
        <w:numPr>
          <w:ilvl w:val="0"/>
          <w:numId w:val="25"/>
        </w:numPr>
        <w:spacing w:before="100" w:beforeAutospacing="1" w:after="100" w:afterAutospacing="1" w:line="276" w:lineRule="auto"/>
        <w:jc w:val="both"/>
        <w:rPr>
          <w:rFonts w:cstheme="minorHAnsi"/>
          <w:b/>
          <w:color w:val="000000"/>
        </w:rPr>
      </w:pPr>
      <w:r w:rsidRPr="008D742A">
        <w:rPr>
          <w:rFonts w:cstheme="minorHAnsi"/>
          <w:b/>
          <w:color w:val="000000"/>
        </w:rPr>
        <w:t xml:space="preserve">Osobní odběr stravenky (jen žáci) </w:t>
      </w:r>
    </w:p>
    <w:p w:rsidR="001437AD" w:rsidRPr="001437AD" w:rsidRDefault="001437AD" w:rsidP="001437AD">
      <w:pPr>
        <w:pStyle w:val="Odstavecseseznamem"/>
        <w:numPr>
          <w:ilvl w:val="0"/>
          <w:numId w:val="33"/>
        </w:numPr>
        <w:spacing w:before="100" w:beforeAutospacing="1" w:after="100" w:afterAutospacing="1" w:line="276" w:lineRule="auto"/>
        <w:jc w:val="both"/>
        <w:rPr>
          <w:rFonts w:cstheme="minorHAnsi"/>
          <w:b/>
          <w:color w:val="000000"/>
        </w:rPr>
      </w:pPr>
      <w:r w:rsidRPr="001437AD">
        <w:rPr>
          <w:rFonts w:cstheme="minorHAnsi"/>
          <w:color w:val="000000"/>
        </w:rPr>
        <w:t xml:space="preserve">u vedoucí </w:t>
      </w:r>
      <w:proofErr w:type="spellStart"/>
      <w:r w:rsidRPr="001437AD">
        <w:rPr>
          <w:rFonts w:cstheme="minorHAnsi"/>
          <w:color w:val="000000"/>
        </w:rPr>
        <w:t>RaK</w:t>
      </w:r>
      <w:proofErr w:type="spellEnd"/>
      <w:r w:rsidRPr="001437AD">
        <w:rPr>
          <w:rFonts w:cstheme="minorHAnsi"/>
          <w:color w:val="000000"/>
        </w:rPr>
        <w:t xml:space="preserve"> (školní jídelny) na daný den</w:t>
      </w:r>
    </w:p>
    <w:p w:rsidR="001437AD" w:rsidRDefault="001437AD" w:rsidP="001437AD">
      <w:pPr>
        <w:spacing w:before="100" w:beforeAutospacing="1" w:after="100" w:afterAutospacing="1" w:line="276" w:lineRule="auto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Cena stravovací jednotky</w:t>
      </w:r>
    </w:p>
    <w:p w:rsidR="001437AD" w:rsidRPr="008D742A" w:rsidRDefault="001437AD" w:rsidP="001437AD">
      <w:pPr>
        <w:pStyle w:val="Odstavecseseznamem"/>
        <w:numPr>
          <w:ilvl w:val="0"/>
          <w:numId w:val="33"/>
        </w:numPr>
        <w:spacing w:line="276" w:lineRule="auto"/>
      </w:pPr>
      <w:r w:rsidRPr="008D742A">
        <w:t>Hodnota potravin v souladu s vyhláškou 107/2005 Sb. v platném znění ke školnímu stravování je 45,- Kč, z čehož</w:t>
      </w:r>
    </w:p>
    <w:p w:rsidR="001437AD" w:rsidRDefault="001437AD" w:rsidP="001437AD">
      <w:pPr>
        <w:pStyle w:val="Bezmezer"/>
        <w:spacing w:line="276" w:lineRule="auto"/>
      </w:pPr>
      <w:r>
        <w:rPr>
          <w:b/>
        </w:rPr>
        <w:t xml:space="preserve">- </w:t>
      </w:r>
      <w:r w:rsidRPr="008D742A">
        <w:t>žák hradí plnou hodnotu</w:t>
      </w:r>
    </w:p>
    <w:p w:rsidR="001437AD" w:rsidRDefault="001437AD" w:rsidP="001437AD">
      <w:pPr>
        <w:pStyle w:val="Bezmezer"/>
        <w:spacing w:line="276" w:lineRule="auto"/>
      </w:pPr>
      <w:r>
        <w:t xml:space="preserve">- </w:t>
      </w:r>
      <w:r w:rsidRPr="008D742A">
        <w:t>zaměstnanec hradí 20,- Kč a z FKSP je kryto 25,- Kč</w:t>
      </w:r>
    </w:p>
    <w:p w:rsidR="001437AD" w:rsidRDefault="001437AD" w:rsidP="001437AD">
      <w:pPr>
        <w:pStyle w:val="Bezmezer"/>
        <w:spacing w:line="276" w:lineRule="auto"/>
      </w:pPr>
    </w:p>
    <w:p w:rsidR="001437AD" w:rsidRDefault="001437AD" w:rsidP="007B46D2">
      <w:pPr>
        <w:pStyle w:val="Bezmezer"/>
        <w:spacing w:line="276" w:lineRule="auto"/>
        <w:jc w:val="both"/>
      </w:pPr>
      <w:r>
        <w:t>Osobní a věcné náklady v případě neoprávněného čerpání stravy činí celkem 66,- Kč.</w:t>
      </w:r>
    </w:p>
    <w:p w:rsidR="001437AD" w:rsidRDefault="001437AD" w:rsidP="007B46D2">
      <w:pPr>
        <w:pStyle w:val="Bezmezer"/>
        <w:spacing w:line="276" w:lineRule="auto"/>
        <w:jc w:val="both"/>
        <w:rPr>
          <w:color w:val="040C28"/>
        </w:rPr>
      </w:pPr>
      <w:r>
        <w:t xml:space="preserve">Stanovení uvedené částky vychází z ustanovení </w:t>
      </w:r>
      <w:r w:rsidRPr="00DE1F6C">
        <w:rPr>
          <w:color w:val="040C28"/>
        </w:rPr>
        <w:t>§</w:t>
      </w:r>
      <w:r>
        <w:rPr>
          <w:color w:val="040C28"/>
        </w:rPr>
        <w:t xml:space="preserve"> 5, vyhlášky 84/2005 S., k závodnímu stravování.</w:t>
      </w:r>
    </w:p>
    <w:p w:rsidR="001437AD" w:rsidRDefault="001437AD" w:rsidP="007B46D2">
      <w:pPr>
        <w:pStyle w:val="Bezmezer"/>
        <w:spacing w:line="276" w:lineRule="auto"/>
        <w:jc w:val="both"/>
        <w:rPr>
          <w:color w:val="040C28"/>
        </w:rPr>
      </w:pPr>
      <w:r>
        <w:rPr>
          <w:color w:val="040C28"/>
        </w:rPr>
        <w:t>Celkem doplatek při neoprávněně čerpané stravě u zaměstnanců činí 91,- Kč (66,- Kč osobní a věcné náklady + 25,- Kč neoprávněně čerpaný příspěvek FKSP na potraviny).</w:t>
      </w:r>
    </w:p>
    <w:p w:rsidR="001437AD" w:rsidRDefault="001437AD" w:rsidP="007B46D2">
      <w:pPr>
        <w:pStyle w:val="Bezmezer"/>
        <w:spacing w:line="276" w:lineRule="auto"/>
        <w:jc w:val="both"/>
        <w:rPr>
          <w:color w:val="040C28"/>
        </w:rPr>
      </w:pPr>
      <w:r>
        <w:rPr>
          <w:color w:val="040C28"/>
        </w:rPr>
        <w:t>Žák hradí pouze osobní a věcné náklady ve výši 66,- Kč.</w:t>
      </w:r>
    </w:p>
    <w:p w:rsidR="001437AD" w:rsidRPr="002D7E86" w:rsidRDefault="001437AD" w:rsidP="001437AD">
      <w:pPr>
        <w:pStyle w:val="Bezmezer"/>
        <w:spacing w:line="276" w:lineRule="auto"/>
        <w:rPr>
          <w:color w:val="040C28"/>
        </w:rPr>
      </w:pPr>
    </w:p>
    <w:p w:rsidR="00855F2F" w:rsidRPr="00C14497" w:rsidRDefault="00855F2F" w:rsidP="00855F2F">
      <w:pPr>
        <w:pStyle w:val="Bezmezer"/>
        <w:spacing w:line="276" w:lineRule="auto"/>
        <w:jc w:val="both"/>
      </w:pPr>
      <w:r>
        <w:rPr>
          <w:rFonts w:eastAsia="Times New Roman" w:cstheme="minorHAnsi"/>
          <w:color w:val="000000"/>
          <w:lang w:eastAsia="cs-CZ"/>
        </w:rPr>
        <w:t>Dohled nad žáky (strávníky) zajišťují pedagogičtí pracovníci – učitelé odborného výcviku.</w:t>
      </w:r>
    </w:p>
    <w:p w:rsidR="00855F2F" w:rsidRDefault="00855F2F" w:rsidP="001437AD">
      <w:pPr>
        <w:pStyle w:val="Bezmezer"/>
        <w:spacing w:line="276" w:lineRule="auto"/>
        <w:rPr>
          <w:b/>
        </w:rPr>
      </w:pPr>
    </w:p>
    <w:p w:rsidR="00510BB1" w:rsidRDefault="00510BB1" w:rsidP="001437AD">
      <w:pPr>
        <w:pStyle w:val="Bezmezer"/>
        <w:spacing w:line="276" w:lineRule="auto"/>
        <w:rPr>
          <w:b/>
        </w:rPr>
      </w:pPr>
    </w:p>
    <w:p w:rsidR="00510BB1" w:rsidRDefault="00510BB1" w:rsidP="001437AD">
      <w:pPr>
        <w:pStyle w:val="Bezmezer"/>
        <w:spacing w:line="276" w:lineRule="auto"/>
        <w:rPr>
          <w:b/>
        </w:rPr>
      </w:pPr>
    </w:p>
    <w:p w:rsidR="001437AD" w:rsidRPr="00B8129A" w:rsidRDefault="001437AD" w:rsidP="001437AD">
      <w:pPr>
        <w:pStyle w:val="Bezmezer"/>
        <w:spacing w:line="276" w:lineRule="auto"/>
        <w:rPr>
          <w:b/>
        </w:rPr>
      </w:pPr>
      <w:r w:rsidRPr="00B8129A">
        <w:rPr>
          <w:b/>
        </w:rPr>
        <w:lastRenderedPageBreak/>
        <w:t>Způsob platby stravného</w:t>
      </w:r>
    </w:p>
    <w:p w:rsidR="001437AD" w:rsidRDefault="001437AD" w:rsidP="001437AD">
      <w:pPr>
        <w:pStyle w:val="Bezmezer"/>
        <w:spacing w:line="276" w:lineRule="auto"/>
      </w:pPr>
    </w:p>
    <w:p w:rsidR="001437AD" w:rsidRPr="005176EA" w:rsidRDefault="001437AD" w:rsidP="001437AD">
      <w:pPr>
        <w:rPr>
          <w:b/>
        </w:rPr>
      </w:pPr>
      <w:proofErr w:type="spellStart"/>
      <w:r w:rsidRPr="005176EA">
        <w:rPr>
          <w:b/>
        </w:rPr>
        <w:t>Estrava</w:t>
      </w:r>
      <w:proofErr w:type="spellEnd"/>
      <w:r w:rsidRPr="005176EA">
        <w:rPr>
          <w:b/>
        </w:rPr>
        <w:t xml:space="preserve"> žáci:</w:t>
      </w:r>
    </w:p>
    <w:p w:rsidR="001437AD" w:rsidRDefault="001437AD" w:rsidP="001437AD">
      <w:pPr>
        <w:jc w:val="both"/>
      </w:pPr>
      <w:r w:rsidRPr="00B80C3B">
        <w:t>Měsíčně zálohově v</w:t>
      </w:r>
      <w:r>
        <w:t> </w:t>
      </w:r>
      <w:r w:rsidRPr="00B80C3B">
        <w:t>pokladně (budova SŠ Bohumín, Husova 283) s vyúčtováním k poslednímu dni měsíce</w:t>
      </w:r>
      <w:r>
        <w:rPr>
          <w:strike/>
        </w:rPr>
        <w:t>.</w:t>
      </w:r>
      <w:r w:rsidRPr="00B80C3B">
        <w:t xml:space="preserve"> Strávníci, kteří hradí platbu měsíčně v pokladně školy, jsou povinni si průběžně kontrolovat stav svého konta a v případě nejasností okamžitě kontaktovat </w:t>
      </w:r>
      <w:r w:rsidRPr="00A116F1">
        <w:t xml:space="preserve">vedoucí </w:t>
      </w:r>
      <w:proofErr w:type="spellStart"/>
      <w:r w:rsidRPr="00914AA0">
        <w:t>RaK</w:t>
      </w:r>
      <w:proofErr w:type="spellEnd"/>
      <w:r w:rsidRPr="00914AA0">
        <w:t xml:space="preserve"> (školní jídelny).</w:t>
      </w:r>
    </w:p>
    <w:p w:rsidR="001437AD" w:rsidRDefault="001437AD" w:rsidP="001437AD">
      <w:pPr>
        <w:jc w:val="both"/>
      </w:pPr>
      <w:r>
        <w:t>Stravné je možno hradit v hotovosti/převodem na účet (informace vždy poskytne třídní učitel).</w:t>
      </w:r>
    </w:p>
    <w:p w:rsidR="001437AD" w:rsidRPr="00501F91" w:rsidRDefault="001437AD" w:rsidP="001437AD">
      <w:pPr>
        <w:rPr>
          <w:b/>
        </w:rPr>
      </w:pPr>
      <w:r w:rsidRPr="00501F91">
        <w:rPr>
          <w:b/>
        </w:rPr>
        <w:t>Osobní odběr žáci:</w:t>
      </w:r>
    </w:p>
    <w:p w:rsidR="00855F2F" w:rsidRDefault="001437AD" w:rsidP="00855F2F">
      <w:pPr>
        <w:pStyle w:val="Bezmezer"/>
        <w:spacing w:line="276" w:lineRule="auto"/>
        <w:rPr>
          <w:rFonts w:cstheme="minorHAnsi"/>
          <w:color w:val="000000" w:themeColor="text1"/>
        </w:rPr>
      </w:pPr>
      <w:r w:rsidRPr="00B80C3B">
        <w:rPr>
          <w:rFonts w:cstheme="minorHAnsi"/>
          <w:color w:val="000000" w:themeColor="text1"/>
        </w:rPr>
        <w:t xml:space="preserve">Hotovostní úhrada při osobním odběru stravenky na jednotlivý den ve školní jídelně (Restaurace a kavárna na nám. T.G.M. 938) u </w:t>
      </w:r>
      <w:r w:rsidRPr="00914AA0">
        <w:rPr>
          <w:rFonts w:cstheme="minorHAnsi"/>
          <w:color w:val="000000" w:themeColor="text1"/>
        </w:rPr>
        <w:t xml:space="preserve">vedoucí </w:t>
      </w:r>
      <w:proofErr w:type="spellStart"/>
      <w:r w:rsidRPr="00914AA0">
        <w:rPr>
          <w:rFonts w:cstheme="minorHAnsi"/>
          <w:color w:val="000000" w:themeColor="text1"/>
        </w:rPr>
        <w:t>RaK</w:t>
      </w:r>
      <w:proofErr w:type="spellEnd"/>
      <w:r w:rsidRPr="00914AA0">
        <w:rPr>
          <w:rFonts w:cstheme="minorHAnsi"/>
          <w:color w:val="000000" w:themeColor="text1"/>
        </w:rPr>
        <w:t xml:space="preserve"> (školní jídelny).</w:t>
      </w:r>
    </w:p>
    <w:p w:rsidR="001437AD" w:rsidRPr="00855F2F" w:rsidRDefault="001437AD" w:rsidP="00855F2F">
      <w:pPr>
        <w:pStyle w:val="Bezmezer"/>
        <w:spacing w:line="276" w:lineRule="auto"/>
        <w:rPr>
          <w:rFonts w:cstheme="minorHAnsi"/>
          <w:color w:val="000000" w:themeColor="text1"/>
        </w:rPr>
      </w:pPr>
      <w:proofErr w:type="spellStart"/>
      <w:r w:rsidRPr="00501F91">
        <w:rPr>
          <w:b/>
        </w:rPr>
        <w:t>Estrava</w:t>
      </w:r>
      <w:proofErr w:type="spellEnd"/>
      <w:r w:rsidRPr="00501F91">
        <w:rPr>
          <w:b/>
        </w:rPr>
        <w:t xml:space="preserve"> zaměstnanci:</w:t>
      </w:r>
    </w:p>
    <w:p w:rsidR="001437AD" w:rsidRDefault="001437AD" w:rsidP="001437AD">
      <w:pPr>
        <w:pStyle w:val="Bezmezer"/>
        <w:spacing w:line="276" w:lineRule="auto"/>
        <w:rPr>
          <w:rFonts w:cstheme="minorHAnsi"/>
          <w:color w:val="000000" w:themeColor="text1"/>
        </w:rPr>
      </w:pPr>
      <w:r w:rsidRPr="00B80C3B">
        <w:rPr>
          <w:rFonts w:cstheme="minorHAnsi"/>
          <w:color w:val="000000" w:themeColor="text1"/>
        </w:rPr>
        <w:t>Úhrada srážkou ze mzdy za daný měsíc.</w:t>
      </w:r>
    </w:p>
    <w:p w:rsidR="001437AD" w:rsidRDefault="001437AD" w:rsidP="001437AD">
      <w:pPr>
        <w:pStyle w:val="Bezmezer"/>
        <w:tabs>
          <w:tab w:val="left" w:pos="709"/>
        </w:tabs>
        <w:spacing w:line="276" w:lineRule="auto"/>
        <w:rPr>
          <w:rFonts w:cstheme="minorHAnsi"/>
          <w:color w:val="000000" w:themeColor="text1"/>
        </w:rPr>
      </w:pPr>
    </w:p>
    <w:p w:rsidR="001437AD" w:rsidRDefault="001437AD" w:rsidP="001437AD">
      <w:pPr>
        <w:pStyle w:val="Bezmezer"/>
        <w:spacing w:line="276" w:lineRule="auto"/>
        <w:rPr>
          <w:b/>
          <w:color w:val="000000" w:themeColor="text1"/>
        </w:rPr>
      </w:pPr>
      <w:r w:rsidRPr="005217AE">
        <w:rPr>
          <w:rFonts w:cstheme="minorHAnsi"/>
          <w:b/>
          <w:color w:val="000000"/>
        </w:rPr>
        <w:t>Jídelní lístek</w:t>
      </w:r>
    </w:p>
    <w:p w:rsidR="001437AD" w:rsidRPr="00A811B9" w:rsidRDefault="001437AD" w:rsidP="001437AD">
      <w:pPr>
        <w:pStyle w:val="Bezmezer"/>
        <w:numPr>
          <w:ilvl w:val="0"/>
          <w:numId w:val="29"/>
        </w:numPr>
        <w:spacing w:line="276" w:lineRule="auto"/>
        <w:ind w:left="284" w:firstLine="0"/>
        <w:rPr>
          <w:b/>
          <w:color w:val="000000" w:themeColor="text1"/>
        </w:rPr>
      </w:pPr>
      <w:r w:rsidRPr="0028173B">
        <w:t xml:space="preserve">Jídelní lístek sestavuje vedoucí </w:t>
      </w:r>
      <w:proofErr w:type="spellStart"/>
      <w:r>
        <w:t>RaK</w:t>
      </w:r>
      <w:proofErr w:type="spellEnd"/>
      <w:r>
        <w:t xml:space="preserve"> (</w:t>
      </w:r>
      <w:r w:rsidRPr="0028173B">
        <w:t>školní jídelny</w:t>
      </w:r>
      <w:r>
        <w:t>)</w:t>
      </w:r>
      <w:r w:rsidRPr="0028173B">
        <w:t xml:space="preserve"> sp</w:t>
      </w:r>
      <w:r>
        <w:t>olečně s provozní a šéfkuchařem.</w:t>
      </w:r>
    </w:p>
    <w:p w:rsidR="001437AD" w:rsidRPr="0028173B" w:rsidRDefault="001437AD" w:rsidP="001437AD">
      <w:pPr>
        <w:pStyle w:val="Bezmezer"/>
        <w:numPr>
          <w:ilvl w:val="0"/>
          <w:numId w:val="29"/>
        </w:numPr>
        <w:spacing w:line="276" w:lineRule="auto"/>
        <w:ind w:left="284" w:firstLine="0"/>
        <w:jc w:val="both"/>
      </w:pPr>
      <w:r w:rsidRPr="0028173B">
        <w:t>Jídelní lístek je k dispozici ve ško</w:t>
      </w:r>
      <w:r>
        <w:t xml:space="preserve">lní jídelně, na </w:t>
      </w:r>
      <w:hyperlink r:id="rId13" w:history="1">
        <w:r w:rsidRPr="00EF37E6">
          <w:rPr>
            <w:rStyle w:val="Hypertextovodkaz"/>
          </w:rPr>
          <w:t>www.estrava.cz</w:t>
        </w:r>
      </w:hyperlink>
      <w:r>
        <w:t>.</w:t>
      </w:r>
    </w:p>
    <w:p w:rsidR="001437AD" w:rsidRDefault="001437AD" w:rsidP="001437AD">
      <w:pPr>
        <w:pStyle w:val="Bezmezer"/>
        <w:numPr>
          <w:ilvl w:val="0"/>
          <w:numId w:val="29"/>
        </w:numPr>
        <w:spacing w:line="276" w:lineRule="auto"/>
        <w:ind w:left="284" w:firstLine="0"/>
        <w:jc w:val="both"/>
      </w:pPr>
      <w:r w:rsidRPr="0028173B">
        <w:t>Jídelní lístek může být změněn v závislosti na dodávce potravin, havarijní situaci apod. </w:t>
      </w:r>
    </w:p>
    <w:p w:rsidR="0095271B" w:rsidRDefault="0095271B" w:rsidP="0095271B">
      <w:pPr>
        <w:pStyle w:val="Bezmezer"/>
        <w:spacing w:line="276" w:lineRule="auto"/>
        <w:ind w:left="284"/>
        <w:jc w:val="both"/>
      </w:pPr>
    </w:p>
    <w:p w:rsidR="0095271B" w:rsidRDefault="0095271B" w:rsidP="0095271B">
      <w:pPr>
        <w:pStyle w:val="Bezmezer"/>
        <w:spacing w:line="276" w:lineRule="auto"/>
        <w:jc w:val="both"/>
        <w:rPr>
          <w:b/>
        </w:rPr>
      </w:pPr>
      <w:r>
        <w:rPr>
          <w:b/>
        </w:rPr>
        <w:t>Vlastní organizace stravování</w:t>
      </w:r>
    </w:p>
    <w:p w:rsidR="0095271B" w:rsidRPr="005217AE" w:rsidRDefault="0095271B" w:rsidP="0095271B">
      <w:pPr>
        <w:pStyle w:val="Bezmezer"/>
        <w:spacing w:line="276" w:lineRule="auto"/>
        <w:jc w:val="both"/>
        <w:rPr>
          <w:b/>
        </w:rPr>
      </w:pPr>
    </w:p>
    <w:p w:rsidR="0095271B" w:rsidRPr="005217AE" w:rsidRDefault="0095271B" w:rsidP="0095271B">
      <w:pPr>
        <w:pStyle w:val="Bezmezer"/>
        <w:spacing w:line="276" w:lineRule="auto"/>
        <w:jc w:val="both"/>
      </w:pPr>
      <w:r w:rsidRPr="00991FC9">
        <w:rPr>
          <w:lang w:eastAsia="cs-CZ"/>
        </w:rPr>
        <w:t>Strávníci nesmí vynášet ze školní jídelny inventář školní jíde</w:t>
      </w:r>
      <w:r>
        <w:rPr>
          <w:lang w:eastAsia="cs-CZ"/>
        </w:rPr>
        <w:t>lny (talíře, příbory, sklenice, aj.).</w:t>
      </w:r>
    </w:p>
    <w:p w:rsidR="0095271B" w:rsidRPr="00A116F1" w:rsidRDefault="0095271B" w:rsidP="0095271B">
      <w:pPr>
        <w:pStyle w:val="Bezmezer"/>
        <w:spacing w:line="276" w:lineRule="auto"/>
        <w:jc w:val="both"/>
      </w:pPr>
      <w:r w:rsidRPr="00A116F1">
        <w:rPr>
          <w:lang w:eastAsia="cs-CZ"/>
        </w:rPr>
        <w:t xml:space="preserve">Během výdeje obědů zajišťují mimořádný úklid jídelny (rozbité nádobí, rozlité tekutiny) </w:t>
      </w:r>
      <w:r>
        <w:rPr>
          <w:lang w:eastAsia="cs-CZ"/>
        </w:rPr>
        <w:t xml:space="preserve">pracovníci </w:t>
      </w:r>
      <w:proofErr w:type="spellStart"/>
      <w:r>
        <w:rPr>
          <w:lang w:eastAsia="cs-CZ"/>
        </w:rPr>
        <w:t>RaK</w:t>
      </w:r>
      <w:proofErr w:type="spellEnd"/>
      <w:r>
        <w:rPr>
          <w:lang w:eastAsia="cs-CZ"/>
        </w:rPr>
        <w:t>.</w:t>
      </w:r>
    </w:p>
    <w:p w:rsidR="0095271B" w:rsidRPr="008A60FA" w:rsidRDefault="0095271B" w:rsidP="0095271B">
      <w:pPr>
        <w:pStyle w:val="Bezmezer"/>
        <w:spacing w:line="276" w:lineRule="auto"/>
        <w:jc w:val="both"/>
      </w:pPr>
      <w:r>
        <w:t>V případě konkrétní nouzové nebo havarijní situace (</w:t>
      </w:r>
      <w:r w:rsidRPr="00991FC9">
        <w:t xml:space="preserve">havárie vody, přerušení </w:t>
      </w:r>
      <w:r>
        <w:t xml:space="preserve">dodávky elektřiny, …) </w:t>
      </w:r>
      <w:r w:rsidRPr="00991FC9">
        <w:t xml:space="preserve">řeší </w:t>
      </w:r>
      <w:r>
        <w:t xml:space="preserve">problém </w:t>
      </w:r>
      <w:r w:rsidRPr="00A116F1">
        <w:t xml:space="preserve">vedoucí </w:t>
      </w:r>
      <w:proofErr w:type="spellStart"/>
      <w:r w:rsidRPr="00914AA0">
        <w:t>RaK</w:t>
      </w:r>
      <w:proofErr w:type="spellEnd"/>
      <w:r w:rsidRPr="00914AA0">
        <w:t xml:space="preserve"> (školní jídelny)</w:t>
      </w:r>
      <w:r>
        <w:t xml:space="preserve">s vedením školy. </w:t>
      </w:r>
      <w:r w:rsidRPr="00CA37C4">
        <w:t>Podle charakteru situace může být zajištění školního stravování omezeno nebo přerušeno.</w:t>
      </w:r>
      <w:r>
        <w:t xml:space="preserve"> </w:t>
      </w:r>
      <w:r w:rsidRPr="00CA37C4">
        <w:t xml:space="preserve">Strávníci </w:t>
      </w:r>
      <w:r>
        <w:t>jsou</w:t>
      </w:r>
      <w:r w:rsidRPr="00CA37C4">
        <w:t xml:space="preserve"> o této situaci s předstihem informováni.</w:t>
      </w:r>
    </w:p>
    <w:p w:rsidR="0095271B" w:rsidRDefault="0095271B" w:rsidP="0095271B">
      <w:pPr>
        <w:pStyle w:val="Bezmezer"/>
        <w:spacing w:line="276" w:lineRule="auto"/>
        <w:jc w:val="both"/>
        <w:rPr>
          <w:b/>
        </w:rPr>
      </w:pPr>
    </w:p>
    <w:p w:rsidR="0095271B" w:rsidRPr="00501F91" w:rsidRDefault="0095271B" w:rsidP="0095271B">
      <w:pPr>
        <w:rPr>
          <w:b/>
        </w:rPr>
      </w:pPr>
      <w:r w:rsidRPr="00501F91">
        <w:rPr>
          <w:b/>
        </w:rPr>
        <w:t>Stravování v době nemoci žáka</w:t>
      </w:r>
    </w:p>
    <w:p w:rsidR="0095271B" w:rsidRPr="00C14497" w:rsidRDefault="0095271B" w:rsidP="0095271B">
      <w:pPr>
        <w:pStyle w:val="Bezmezer"/>
        <w:spacing w:line="276" w:lineRule="auto"/>
        <w:jc w:val="both"/>
      </w:pPr>
      <w:r w:rsidRPr="00C14497">
        <w:t>Podle §122 odst. 2 školského zákona poskytuje škola svým žákům stravování, a to výhradně po dobu jejich pobytu ve škole. První den neplánované nepřítomnosti žáka ve škole se za pobyt ve škole považuje.</w:t>
      </w:r>
    </w:p>
    <w:p w:rsidR="0095271B" w:rsidRPr="00C14497" w:rsidRDefault="0095271B" w:rsidP="0095271B">
      <w:pPr>
        <w:pStyle w:val="Bezmezer"/>
        <w:spacing w:line="276" w:lineRule="auto"/>
        <w:jc w:val="both"/>
      </w:pPr>
      <w:r w:rsidRPr="00C14497">
        <w:t>Školní jídelna poskytuje stravování</w:t>
      </w:r>
      <w:r>
        <w:t xml:space="preserve"> </w:t>
      </w:r>
      <w:r w:rsidRPr="00C14497">
        <w:t>pro žáky pouze v době jejich přítomnosti ve škole.</w:t>
      </w:r>
    </w:p>
    <w:p w:rsidR="0095271B" w:rsidRPr="00C14497" w:rsidRDefault="0095271B" w:rsidP="0095271B">
      <w:pPr>
        <w:pStyle w:val="Bezmezer"/>
        <w:spacing w:line="276" w:lineRule="auto"/>
        <w:jc w:val="both"/>
      </w:pPr>
      <w:r w:rsidRPr="00C14497">
        <w:t>Za přítomnost ve škole se považuje i první den neplánované nepřítomnosti žáka (nemoci) ve škole.</w:t>
      </w:r>
    </w:p>
    <w:p w:rsidR="0095271B" w:rsidRPr="00C14497" w:rsidRDefault="0095271B" w:rsidP="0095271B">
      <w:pPr>
        <w:pStyle w:val="Bezmezer"/>
        <w:spacing w:line="276" w:lineRule="auto"/>
        <w:jc w:val="both"/>
      </w:pPr>
      <w:r w:rsidRPr="00C14497">
        <w:t>V první den nepřítomnosti žáka může stravu odnést v jídlonosiči jeho zákonný zástupce.</w:t>
      </w:r>
    </w:p>
    <w:p w:rsidR="0095271B" w:rsidRPr="00C14497" w:rsidRDefault="0095271B" w:rsidP="0095271B">
      <w:pPr>
        <w:pStyle w:val="Bezmezer"/>
        <w:spacing w:line="276" w:lineRule="auto"/>
        <w:jc w:val="both"/>
      </w:pPr>
      <w:r w:rsidRPr="00C14497">
        <w:t>Druhý a další dny nepřítomnosti ve škole jsou považovány za absenci, a proto není nárok na zvýhodněné stravování.</w:t>
      </w:r>
    </w:p>
    <w:p w:rsidR="0095271B" w:rsidRDefault="0095271B" w:rsidP="0095271B"/>
    <w:p w:rsidR="0095271B" w:rsidRPr="00270937" w:rsidRDefault="0095271B" w:rsidP="0095271B">
      <w:pPr>
        <w:rPr>
          <w:b/>
        </w:rPr>
      </w:pPr>
      <w:r w:rsidRPr="00270937">
        <w:rPr>
          <w:b/>
        </w:rPr>
        <w:t>Stravování v distanční výuce</w:t>
      </w:r>
    </w:p>
    <w:p w:rsidR="0095271B" w:rsidRDefault="0095271B" w:rsidP="0095271B">
      <w:pPr>
        <w:pStyle w:val="Bezmezer"/>
        <w:spacing w:line="276" w:lineRule="auto"/>
        <w:jc w:val="both"/>
      </w:pPr>
      <w:r w:rsidRPr="00C14497">
        <w:t>Stravování v době distanční výuky mají strávnici možno jako během běžného provozu (běžného denního studia) s tím, že jsou povinni odebrat oběd s sebou (pokud tomu není nařízeno jinak).</w:t>
      </w:r>
    </w:p>
    <w:p w:rsidR="0095271B" w:rsidRDefault="0095271B" w:rsidP="0095271B">
      <w:pPr>
        <w:pStyle w:val="Bezmezer"/>
        <w:spacing w:line="276" w:lineRule="auto"/>
        <w:jc w:val="both"/>
      </w:pPr>
    </w:p>
    <w:p w:rsidR="00510BB1" w:rsidRDefault="00510BB1" w:rsidP="0095271B">
      <w:pPr>
        <w:pStyle w:val="Bezmezer"/>
        <w:spacing w:line="276" w:lineRule="auto"/>
        <w:jc w:val="both"/>
        <w:rPr>
          <w:b/>
        </w:rPr>
      </w:pPr>
    </w:p>
    <w:p w:rsidR="00510BB1" w:rsidRDefault="00510BB1" w:rsidP="0095271B">
      <w:pPr>
        <w:pStyle w:val="Bezmezer"/>
        <w:spacing w:line="276" w:lineRule="auto"/>
        <w:jc w:val="both"/>
        <w:rPr>
          <w:b/>
        </w:rPr>
      </w:pPr>
    </w:p>
    <w:p w:rsidR="0095271B" w:rsidRDefault="0095271B" w:rsidP="0095271B">
      <w:pPr>
        <w:pStyle w:val="Bezmezer"/>
        <w:spacing w:line="276" w:lineRule="auto"/>
        <w:jc w:val="both"/>
        <w:rPr>
          <w:b/>
        </w:rPr>
      </w:pPr>
      <w:r w:rsidRPr="005217AE">
        <w:rPr>
          <w:b/>
        </w:rPr>
        <w:lastRenderedPageBreak/>
        <w:t>Stravování zaměstnanec</w:t>
      </w:r>
    </w:p>
    <w:p w:rsidR="0095271B" w:rsidRPr="005217AE" w:rsidRDefault="0095271B" w:rsidP="0095271B">
      <w:pPr>
        <w:pStyle w:val="Bezmezer"/>
        <w:spacing w:line="276" w:lineRule="auto"/>
        <w:jc w:val="both"/>
        <w:rPr>
          <w:b/>
        </w:rPr>
      </w:pPr>
    </w:p>
    <w:p w:rsidR="0095271B" w:rsidRPr="005217AE" w:rsidRDefault="0095271B" w:rsidP="0095271B">
      <w:pPr>
        <w:pStyle w:val="Bezmezer"/>
        <w:numPr>
          <w:ilvl w:val="0"/>
          <w:numId w:val="32"/>
        </w:numPr>
        <w:spacing w:line="276" w:lineRule="auto"/>
        <w:jc w:val="both"/>
      </w:pPr>
      <w:r w:rsidRPr="005217AE">
        <w:t xml:space="preserve">Zaměstnanec má nárok na oběd, </w:t>
      </w:r>
      <w:r>
        <w:t>je-li přítomen na pra</w:t>
      </w:r>
      <w:r w:rsidRPr="005217AE">
        <w:t xml:space="preserve">covišti, a to nejméně po 3 odpracovaných hodinách a v případě, že zároveň nečerpá cestovní náhrady-stravné. </w:t>
      </w:r>
    </w:p>
    <w:p w:rsidR="0095271B" w:rsidRPr="005217AE" w:rsidRDefault="0095271B" w:rsidP="0095271B">
      <w:pPr>
        <w:pStyle w:val="Bezmezer"/>
        <w:numPr>
          <w:ilvl w:val="0"/>
          <w:numId w:val="32"/>
        </w:numPr>
        <w:spacing w:line="276" w:lineRule="auto"/>
        <w:jc w:val="both"/>
      </w:pPr>
      <w:r w:rsidRPr="005217AE">
        <w:t>V době nemoci je zaměstnanec povinen oběd řádně odhlásit.</w:t>
      </w:r>
    </w:p>
    <w:p w:rsidR="0095271B" w:rsidRDefault="0095271B" w:rsidP="0095271B">
      <w:pPr>
        <w:pStyle w:val="Bezmezer"/>
        <w:numPr>
          <w:ilvl w:val="0"/>
          <w:numId w:val="32"/>
        </w:numPr>
        <w:spacing w:line="276" w:lineRule="auto"/>
        <w:jc w:val="both"/>
      </w:pPr>
      <w:r w:rsidRPr="005217AE">
        <w:t>Žáci a zaměstnanci odebírají v jednom dni jeden oběd.</w:t>
      </w:r>
    </w:p>
    <w:p w:rsidR="0095271B" w:rsidRDefault="0095271B" w:rsidP="0095271B">
      <w:pPr>
        <w:pStyle w:val="Bezmezer"/>
        <w:numPr>
          <w:ilvl w:val="0"/>
          <w:numId w:val="32"/>
        </w:numPr>
        <w:spacing w:line="276" w:lineRule="auto"/>
        <w:jc w:val="both"/>
      </w:pPr>
      <w:r w:rsidRPr="005217AE">
        <w:t xml:space="preserve"> Za neodebranou nebo špatně odhlášenou stravu se neposkytuje finanční náhrada. </w:t>
      </w:r>
    </w:p>
    <w:p w:rsidR="001437AD" w:rsidRDefault="001437AD" w:rsidP="001437AD">
      <w:pPr>
        <w:jc w:val="both"/>
      </w:pPr>
    </w:p>
    <w:p w:rsidR="0014611E" w:rsidRPr="00112ACE" w:rsidRDefault="00013365" w:rsidP="00A811B9">
      <w:pPr>
        <w:pStyle w:val="Bezmezer"/>
        <w:spacing w:line="276" w:lineRule="auto"/>
        <w:rPr>
          <w:b/>
          <w:lang w:eastAsia="cs-CZ"/>
        </w:rPr>
      </w:pPr>
      <w:r w:rsidRPr="00112ACE">
        <w:rPr>
          <w:b/>
          <w:lang w:eastAsia="cs-CZ"/>
        </w:rPr>
        <w:t>PODMÍNKY ZAJIŠTĚNÍ BEZPEČNOSTI A OCHRANY ZDRAVÍ ŽÁKU A JEJICH OCHRANY PŘED SOCIÁLNĚ PATOLOGICKÝMI JEVY A PŘED PROJEVY DISKRIMINACE, NEPŘÁTELSTVÍ NEBO NÁSILÍ</w:t>
      </w:r>
    </w:p>
    <w:p w:rsidR="0095271B" w:rsidRDefault="0095271B" w:rsidP="00013365">
      <w:pPr>
        <w:rPr>
          <w:rFonts w:eastAsia="Times New Roman" w:cstheme="minorHAnsi"/>
          <w:b/>
          <w:bCs/>
          <w:color w:val="000000"/>
          <w:lang w:eastAsia="cs-CZ"/>
        </w:rPr>
      </w:pPr>
    </w:p>
    <w:p w:rsidR="00013365" w:rsidRDefault="00013365" w:rsidP="00013365">
      <w:pPr>
        <w:rPr>
          <w:rFonts w:cstheme="minorHAnsi"/>
          <w:b/>
        </w:rPr>
      </w:pPr>
      <w:r>
        <w:rPr>
          <w:rFonts w:cstheme="minorHAnsi"/>
          <w:b/>
        </w:rPr>
        <w:t>Všem žákům (zákonným zástupcům), strávníkům je zakázáno</w:t>
      </w:r>
    </w:p>
    <w:p w:rsidR="00013365" w:rsidRDefault="00013365" w:rsidP="00013365">
      <w:pPr>
        <w:pStyle w:val="Odstavecseseznamem"/>
        <w:numPr>
          <w:ilvl w:val="0"/>
          <w:numId w:val="31"/>
        </w:numPr>
        <w:spacing w:line="276" w:lineRule="auto"/>
        <w:jc w:val="both"/>
        <w:rPr>
          <w:rFonts w:cstheme="minorHAnsi"/>
        </w:rPr>
      </w:pPr>
      <w:r w:rsidRPr="006C4AFD">
        <w:rPr>
          <w:rFonts w:cstheme="minorHAnsi"/>
        </w:rPr>
        <w:t>kouřit ve všech prostorách školní jídelny včetně přístupových tras</w:t>
      </w:r>
    </w:p>
    <w:p w:rsidR="00013365" w:rsidRDefault="00013365" w:rsidP="00013365">
      <w:pPr>
        <w:pStyle w:val="Odstavecseseznamem"/>
        <w:numPr>
          <w:ilvl w:val="0"/>
          <w:numId w:val="3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používat elektronickou cigaretu ve všech prostorách včetně přístupových tras</w:t>
      </w:r>
    </w:p>
    <w:p w:rsidR="00013365" w:rsidRDefault="00013365" w:rsidP="00013365">
      <w:pPr>
        <w:pStyle w:val="Odstavecseseznamem"/>
        <w:numPr>
          <w:ilvl w:val="0"/>
          <w:numId w:val="3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používat alkoholické nápoje a jinak zdravotně rizikové látky, zejména omamné</w:t>
      </w:r>
    </w:p>
    <w:p w:rsidR="00013365" w:rsidRDefault="00013365" w:rsidP="00013365">
      <w:pPr>
        <w:pStyle w:val="Odstavecseseznamem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a psychotropní látky, také je zakázáno jejich donášení a přechovávání</w:t>
      </w:r>
    </w:p>
    <w:p w:rsidR="00F855D9" w:rsidRDefault="00013365" w:rsidP="00F855D9">
      <w:pPr>
        <w:pStyle w:val="Odstavecseseznamem"/>
        <w:numPr>
          <w:ilvl w:val="0"/>
          <w:numId w:val="3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nosit do školní jídelny věci, které by mohly narušovat dobré mravy nebo ohrožovat zdraví např. zbraně, chemikálie, výbušniny apod.</w:t>
      </w:r>
    </w:p>
    <w:p w:rsidR="00013365" w:rsidRDefault="00F855D9" w:rsidP="00F855D9">
      <w:pPr>
        <w:pStyle w:val="Odstavecseseznamem"/>
        <w:numPr>
          <w:ilvl w:val="0"/>
          <w:numId w:val="3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j</w:t>
      </w:r>
      <w:r w:rsidR="00013365" w:rsidRPr="00F855D9">
        <w:rPr>
          <w:rFonts w:cstheme="minorHAnsi"/>
        </w:rPr>
        <w:t>akkoliv projevovat rasismus, xenofobii, intoleranci a antisemitismus</w:t>
      </w:r>
    </w:p>
    <w:p w:rsidR="00F855D9" w:rsidRDefault="00F855D9" w:rsidP="00F855D9">
      <w:pPr>
        <w:pStyle w:val="Odstavecseseznamem"/>
        <w:numPr>
          <w:ilvl w:val="0"/>
          <w:numId w:val="3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jakékoliv chování, jehož záměr je ublížit jedinci, ohrozit nebo zastrašovat jiného žáka, případně skupinu žáků. Je zakázáno šikanování verbální i fyzické. </w:t>
      </w:r>
    </w:p>
    <w:p w:rsidR="0095271B" w:rsidRPr="00991FC9" w:rsidRDefault="0095271B" w:rsidP="0095271B">
      <w:pPr>
        <w:pStyle w:val="Nadpis4"/>
        <w:rPr>
          <w:rFonts w:asciiTheme="minorHAnsi" w:hAnsiTheme="minorHAnsi" w:cstheme="minorHAnsi"/>
          <w:color w:val="000000"/>
          <w:sz w:val="22"/>
          <w:szCs w:val="22"/>
        </w:rPr>
      </w:pPr>
      <w:r w:rsidRPr="00991FC9">
        <w:rPr>
          <w:rFonts w:asciiTheme="minorHAnsi" w:hAnsiTheme="minorHAnsi" w:cstheme="minorHAnsi"/>
          <w:color w:val="000000"/>
          <w:sz w:val="22"/>
          <w:szCs w:val="22"/>
        </w:rPr>
        <w:t>Úrazy ve školní jídelně</w:t>
      </w:r>
    </w:p>
    <w:p w:rsidR="0095271B" w:rsidRPr="00B8129A" w:rsidRDefault="0095271B" w:rsidP="0095271B">
      <w:pPr>
        <w:pStyle w:val="Bezmezer"/>
        <w:spacing w:line="276" w:lineRule="auto"/>
        <w:jc w:val="both"/>
      </w:pPr>
      <w:r w:rsidRPr="00991FC9">
        <w:t>Úraz</w:t>
      </w:r>
      <w:r>
        <w:t xml:space="preserve">y a nevolnost jsou stravující </w:t>
      </w:r>
      <w:r w:rsidRPr="00991FC9">
        <w:t xml:space="preserve">povinni okamžitě nahlásit </w:t>
      </w:r>
      <w:r>
        <w:t xml:space="preserve">vedoucí </w:t>
      </w:r>
      <w:proofErr w:type="spellStart"/>
      <w:r w:rsidRPr="00914AA0">
        <w:t>RaK</w:t>
      </w:r>
      <w:proofErr w:type="spellEnd"/>
      <w:r w:rsidRPr="00914AA0">
        <w:t xml:space="preserve"> (školní jídelny)</w:t>
      </w:r>
      <w:r>
        <w:t>, pedagogickým zaměstnancům či jiným zaměstnancům ŠJ</w:t>
      </w:r>
      <w:r w:rsidRPr="00914AA0">
        <w:t>,</w:t>
      </w:r>
      <w:r>
        <w:t xml:space="preserve"> která </w:t>
      </w:r>
      <w:r w:rsidRPr="00991FC9">
        <w:t>neprodl</w:t>
      </w:r>
      <w:r>
        <w:t>eně učiní odpovídající opatření.</w:t>
      </w:r>
    </w:p>
    <w:p w:rsidR="0095271B" w:rsidRDefault="0095271B" w:rsidP="0095271B">
      <w:pPr>
        <w:spacing w:line="276" w:lineRule="auto"/>
        <w:ind w:left="360"/>
        <w:jc w:val="both"/>
        <w:rPr>
          <w:rFonts w:cstheme="minorHAnsi"/>
        </w:rPr>
      </w:pPr>
    </w:p>
    <w:p w:rsidR="0095271B" w:rsidRDefault="0095271B" w:rsidP="0095271B">
      <w:pPr>
        <w:spacing w:before="100" w:beforeAutospacing="1" w:after="100" w:afterAutospacing="1" w:line="276" w:lineRule="auto"/>
        <w:rPr>
          <w:rFonts w:eastAsia="Times New Roman" w:cstheme="minorHAnsi"/>
          <w:b/>
          <w:color w:val="000000"/>
          <w:lang w:eastAsia="cs-CZ"/>
        </w:rPr>
      </w:pPr>
      <w:r w:rsidRPr="008A60FA">
        <w:rPr>
          <w:rFonts w:eastAsia="Times New Roman" w:cstheme="minorHAnsi"/>
          <w:b/>
          <w:color w:val="000000"/>
          <w:lang w:eastAsia="cs-CZ"/>
        </w:rPr>
        <w:t>PODMÍNKY ZACHÁZENÍ S MAJETKEM ŠKOLY ZE STRANY ŽÁKŮ</w:t>
      </w:r>
    </w:p>
    <w:p w:rsidR="0095271B" w:rsidRPr="00991FC9" w:rsidRDefault="0095271B" w:rsidP="0095271B">
      <w:pPr>
        <w:pStyle w:val="Nadpis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91FC9">
        <w:rPr>
          <w:rFonts w:asciiTheme="minorHAnsi" w:hAnsiTheme="minorHAnsi" w:cstheme="minorHAnsi"/>
          <w:color w:val="000000"/>
          <w:sz w:val="22"/>
          <w:szCs w:val="22"/>
        </w:rPr>
        <w:t>Škody na majetku školní jídelny</w:t>
      </w:r>
    </w:p>
    <w:p w:rsidR="0095271B" w:rsidRDefault="0095271B" w:rsidP="0095271B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Pokud žák úmyslně nebo z nedbalosti způsobí škodu na majetku školy (ŠJ), je žák, případně jeho zákonný zástupce povinen vzniklou škodu neprodleně uhradit, případně zajistit a uhradit opravu.</w:t>
      </w:r>
    </w:p>
    <w:p w:rsidR="0095271B" w:rsidRPr="00991FC9" w:rsidRDefault="0095271B" w:rsidP="0095271B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S majetkem školy (ŠJ) žáci zacházejí ohleduplně, šetrně, využívají je hospodárně a používají je jen k účelům, ke kterému jsou určeny.</w:t>
      </w:r>
    </w:p>
    <w:p w:rsidR="0095271B" w:rsidRPr="00991FC9" w:rsidRDefault="0095271B" w:rsidP="0095271B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V případě, že žák zjistí poškození nebo odcizení majetku školy (ŠJ), ohlásí tuto skutečnost neprodleně zaměstnanci ŠJ.</w:t>
      </w:r>
    </w:p>
    <w:p w:rsidR="008A60FA" w:rsidRDefault="0095271B" w:rsidP="00F6292E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Odnášení nádobí z jídelny je zakázáno bez </w:t>
      </w:r>
      <w:proofErr w:type="spellStart"/>
      <w:r>
        <w:rPr>
          <w:rFonts w:cstheme="minorHAnsi"/>
          <w:color w:val="000000" w:themeColor="text1"/>
        </w:rPr>
        <w:t>vyjímky</w:t>
      </w:r>
      <w:proofErr w:type="spellEnd"/>
      <w:r>
        <w:rPr>
          <w:rFonts w:cstheme="minorHAnsi"/>
          <w:color w:val="000000" w:themeColor="text1"/>
        </w:rPr>
        <w:t>.</w:t>
      </w:r>
    </w:p>
    <w:p w:rsidR="00F6292E" w:rsidRDefault="00F6292E" w:rsidP="00F6292E">
      <w:pPr>
        <w:spacing w:before="100" w:beforeAutospacing="1" w:after="100" w:afterAutospacing="1" w:line="276" w:lineRule="auto"/>
        <w:jc w:val="both"/>
        <w:rPr>
          <w:rFonts w:cstheme="minorHAnsi"/>
          <w:color w:val="000000" w:themeColor="text1"/>
        </w:rPr>
      </w:pPr>
    </w:p>
    <w:p w:rsidR="00722E6F" w:rsidRPr="001579EC" w:rsidRDefault="00722E6F" w:rsidP="00510BB1">
      <w:pPr>
        <w:spacing w:before="100" w:beforeAutospacing="1" w:after="100" w:afterAutospacing="1" w:line="276" w:lineRule="auto"/>
        <w:rPr>
          <w:rFonts w:eastAsia="Times New Roman" w:cstheme="minorHAnsi"/>
          <w:color w:val="000000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5"/>
        <w:gridCol w:w="147"/>
      </w:tblGrid>
      <w:tr w:rsidR="00722E6F" w:rsidRPr="00722E6F" w:rsidTr="00722E6F">
        <w:trPr>
          <w:tblCellSpacing w:w="15" w:type="dxa"/>
        </w:trPr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991FC9" w:rsidRPr="00333D2A" w:rsidRDefault="00991FC9" w:rsidP="0063753B">
            <w:pPr>
              <w:spacing w:before="100" w:beforeAutospacing="1" w:after="100" w:afterAutospacing="1" w:line="240" w:lineRule="auto"/>
              <w:jc w:val="both"/>
              <w:rPr>
                <w:rFonts w:cstheme="minorHAnsi"/>
                <w:b/>
                <w:bCs/>
                <w:color w:val="000000"/>
              </w:rPr>
            </w:pPr>
            <w:r w:rsidRPr="00333D2A">
              <w:rPr>
                <w:rFonts w:cstheme="minorHAnsi"/>
                <w:b/>
                <w:bCs/>
                <w:color w:val="000000"/>
              </w:rPr>
              <w:lastRenderedPageBreak/>
              <w:t>Závěrečná ustanovení</w:t>
            </w:r>
          </w:p>
          <w:p w:rsidR="00991FC9" w:rsidRPr="00333D2A" w:rsidRDefault="00991FC9" w:rsidP="005217AE">
            <w:pPr>
              <w:pStyle w:val="Odstavecseseznamem"/>
              <w:numPr>
                <w:ilvl w:val="0"/>
                <w:numId w:val="8"/>
              </w:numPr>
              <w:spacing w:before="100" w:beforeAutospacing="1" w:after="100" w:afterAutospacing="1" w:line="276" w:lineRule="auto"/>
              <w:rPr>
                <w:rFonts w:cstheme="minorHAnsi"/>
                <w:color w:val="000000"/>
              </w:rPr>
            </w:pPr>
            <w:r w:rsidRPr="00333D2A">
              <w:rPr>
                <w:rFonts w:cstheme="minorHAnsi"/>
                <w:color w:val="000000"/>
              </w:rPr>
              <w:t xml:space="preserve">Veškeré připomínky týkající se jídelního lístku, kvality stravy, technických a hygienických závad provozu školní jídelny řeší vedoucí </w:t>
            </w:r>
            <w:proofErr w:type="spellStart"/>
            <w:r w:rsidR="00CA37C4" w:rsidRPr="00914AA0">
              <w:rPr>
                <w:rFonts w:cstheme="minorHAnsi"/>
                <w:color w:val="000000"/>
              </w:rPr>
              <w:t>RaK</w:t>
            </w:r>
            <w:proofErr w:type="spellEnd"/>
            <w:r w:rsidR="00CA37C4" w:rsidRPr="00914AA0">
              <w:rPr>
                <w:rFonts w:cstheme="minorHAnsi"/>
                <w:color w:val="000000"/>
              </w:rPr>
              <w:t xml:space="preserve"> (</w:t>
            </w:r>
            <w:r w:rsidRPr="00914AA0">
              <w:rPr>
                <w:rFonts w:cstheme="minorHAnsi"/>
                <w:color w:val="000000"/>
              </w:rPr>
              <w:t>školní jídelny</w:t>
            </w:r>
            <w:r w:rsidR="00CA37C4" w:rsidRPr="00914AA0">
              <w:rPr>
                <w:rFonts w:cstheme="minorHAnsi"/>
                <w:color w:val="000000"/>
              </w:rPr>
              <w:t>)</w:t>
            </w:r>
            <w:r w:rsidRPr="00914AA0">
              <w:rPr>
                <w:rFonts w:cstheme="minorHAnsi"/>
                <w:color w:val="000000"/>
              </w:rPr>
              <w:t>.</w:t>
            </w:r>
          </w:p>
          <w:p w:rsidR="00991FC9" w:rsidRPr="00991FC9" w:rsidRDefault="00991FC9" w:rsidP="005217AE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991FC9">
              <w:rPr>
                <w:rFonts w:eastAsia="Times New Roman" w:cstheme="minorHAnsi"/>
                <w:color w:val="000000"/>
                <w:lang w:eastAsia="cs-CZ"/>
              </w:rPr>
              <w:t>Strávníci jsou povinni se řídit pokyny uvedenými v tomto</w:t>
            </w:r>
            <w:r w:rsidR="00883428">
              <w:rPr>
                <w:rFonts w:eastAsia="Times New Roman" w:cstheme="minorHAnsi"/>
                <w:color w:val="000000"/>
                <w:lang w:eastAsia="cs-CZ"/>
              </w:rPr>
              <w:t xml:space="preserve"> „Vnitřním řádu školní jídelny“ a dále také pokyny školního řádu.</w:t>
            </w:r>
          </w:p>
          <w:p w:rsidR="00333D2A" w:rsidRPr="00123CDD" w:rsidRDefault="00991FC9" w:rsidP="00123CDD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991FC9">
              <w:rPr>
                <w:rFonts w:eastAsia="Times New Roman" w:cstheme="minorHAnsi"/>
                <w:color w:val="000000"/>
                <w:lang w:eastAsia="cs-CZ"/>
              </w:rPr>
              <w:t xml:space="preserve">Tento řád školní jídelny nabývá účinnosti dnem </w:t>
            </w:r>
            <w:r w:rsidR="00914AA0" w:rsidRPr="00914AA0">
              <w:rPr>
                <w:rFonts w:eastAsia="Times New Roman" w:cstheme="minorHAnsi"/>
                <w:color w:val="000000" w:themeColor="text1"/>
                <w:lang w:eastAsia="cs-CZ"/>
              </w:rPr>
              <w:t xml:space="preserve">1. </w:t>
            </w:r>
            <w:r w:rsidR="00A70324">
              <w:rPr>
                <w:rFonts w:eastAsia="Times New Roman" w:cstheme="minorHAnsi"/>
                <w:color w:val="000000" w:themeColor="text1"/>
                <w:lang w:eastAsia="cs-CZ"/>
              </w:rPr>
              <w:t>2. 2023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01"/>
              <w:gridCol w:w="147"/>
            </w:tblGrid>
            <w:tr w:rsidR="00333D2A" w:rsidRPr="00333D2A" w:rsidTr="00123CDD">
              <w:trPr>
                <w:tblCellSpacing w:w="15" w:type="dxa"/>
              </w:trPr>
              <w:tc>
                <w:tcPr>
                  <w:tcW w:w="0" w:type="auto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</w:tcPr>
                <w:p w:rsidR="00333D2A" w:rsidRPr="00333D2A" w:rsidRDefault="00333D2A" w:rsidP="007B42BD">
                  <w:pPr>
                    <w:pStyle w:val="Bezmezer"/>
                    <w:jc w:val="both"/>
                    <w:rPr>
                      <w:lang w:eastAsia="cs-CZ"/>
                    </w:rPr>
                  </w:pPr>
                </w:p>
              </w:tc>
              <w:tc>
                <w:tcPr>
                  <w:tcW w:w="0" w:type="auto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</w:tcPr>
                <w:p w:rsidR="00333D2A" w:rsidRPr="00333D2A" w:rsidRDefault="00333D2A" w:rsidP="007B42BD">
                  <w:pPr>
                    <w:pStyle w:val="Bezmezer"/>
                    <w:jc w:val="both"/>
                    <w:rPr>
                      <w:lang w:eastAsia="cs-CZ"/>
                    </w:rPr>
                  </w:pPr>
                </w:p>
              </w:tc>
            </w:tr>
            <w:tr w:rsidR="00333D2A" w:rsidRPr="00333D2A" w:rsidTr="00123CDD">
              <w:trPr>
                <w:tblCellSpacing w:w="15" w:type="dxa"/>
              </w:trPr>
              <w:tc>
                <w:tcPr>
                  <w:tcW w:w="0" w:type="auto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</w:tcPr>
                <w:p w:rsidR="00333D2A" w:rsidRPr="00333D2A" w:rsidRDefault="00333D2A" w:rsidP="007B42BD">
                  <w:pPr>
                    <w:pStyle w:val="Bezmezer"/>
                    <w:jc w:val="both"/>
                    <w:rPr>
                      <w:lang w:eastAsia="cs-CZ"/>
                    </w:rPr>
                  </w:pPr>
                </w:p>
              </w:tc>
              <w:tc>
                <w:tcPr>
                  <w:tcW w:w="0" w:type="auto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</w:tcPr>
                <w:p w:rsidR="00333D2A" w:rsidRPr="00333D2A" w:rsidRDefault="00333D2A" w:rsidP="007B42BD">
                  <w:pPr>
                    <w:pStyle w:val="Bezmezer"/>
                    <w:jc w:val="both"/>
                    <w:rPr>
                      <w:lang w:eastAsia="cs-CZ"/>
                    </w:rPr>
                  </w:pPr>
                </w:p>
              </w:tc>
            </w:tr>
            <w:tr w:rsidR="00333D2A" w:rsidRPr="00333D2A" w:rsidTr="00123CDD">
              <w:trPr>
                <w:tblCellSpacing w:w="15" w:type="dxa"/>
              </w:trPr>
              <w:tc>
                <w:tcPr>
                  <w:tcW w:w="0" w:type="auto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</w:tcPr>
                <w:p w:rsidR="00333D2A" w:rsidRPr="00333D2A" w:rsidRDefault="00333D2A" w:rsidP="007B42BD">
                  <w:pPr>
                    <w:pStyle w:val="Bezmezer"/>
                    <w:jc w:val="both"/>
                    <w:rPr>
                      <w:lang w:eastAsia="cs-CZ"/>
                    </w:rPr>
                  </w:pPr>
                </w:p>
              </w:tc>
              <w:tc>
                <w:tcPr>
                  <w:tcW w:w="0" w:type="auto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</w:tcPr>
                <w:p w:rsidR="00333D2A" w:rsidRPr="00333D2A" w:rsidRDefault="00333D2A" w:rsidP="007B42BD">
                  <w:pPr>
                    <w:pStyle w:val="Bezmezer"/>
                    <w:jc w:val="both"/>
                    <w:rPr>
                      <w:lang w:eastAsia="cs-CZ"/>
                    </w:rPr>
                  </w:pPr>
                </w:p>
              </w:tc>
            </w:tr>
            <w:tr w:rsidR="00333D2A" w:rsidRPr="00333D2A" w:rsidTr="00123CDD">
              <w:trPr>
                <w:tblCellSpacing w:w="15" w:type="dxa"/>
              </w:trPr>
              <w:tc>
                <w:tcPr>
                  <w:tcW w:w="0" w:type="auto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</w:tcPr>
                <w:p w:rsidR="00C14497" w:rsidRDefault="00C14497" w:rsidP="007B42BD">
                  <w:pPr>
                    <w:pStyle w:val="Bezmezer"/>
                    <w:jc w:val="both"/>
                    <w:rPr>
                      <w:lang w:eastAsia="cs-CZ"/>
                    </w:rPr>
                  </w:pPr>
                </w:p>
                <w:p w:rsidR="00F6292E" w:rsidRDefault="00F6292E" w:rsidP="007B42BD">
                  <w:pPr>
                    <w:pStyle w:val="Bezmezer"/>
                    <w:jc w:val="both"/>
                    <w:rPr>
                      <w:lang w:eastAsia="cs-CZ"/>
                    </w:rPr>
                  </w:pPr>
                </w:p>
                <w:p w:rsidR="00F6292E" w:rsidRDefault="00F6292E" w:rsidP="007B42BD">
                  <w:pPr>
                    <w:pStyle w:val="Bezmezer"/>
                    <w:jc w:val="both"/>
                    <w:rPr>
                      <w:lang w:eastAsia="cs-CZ"/>
                    </w:rPr>
                  </w:pPr>
                </w:p>
                <w:p w:rsidR="00F6292E" w:rsidRDefault="00F6292E" w:rsidP="007B42BD">
                  <w:pPr>
                    <w:pStyle w:val="Bezmezer"/>
                    <w:jc w:val="both"/>
                    <w:rPr>
                      <w:lang w:eastAsia="cs-CZ"/>
                    </w:rPr>
                  </w:pPr>
                </w:p>
                <w:p w:rsidR="00C14497" w:rsidRDefault="00C14497" w:rsidP="007B42BD">
                  <w:pPr>
                    <w:pStyle w:val="Bezmezer"/>
                    <w:jc w:val="both"/>
                    <w:rPr>
                      <w:lang w:eastAsia="cs-CZ"/>
                    </w:rPr>
                  </w:pPr>
                </w:p>
                <w:p w:rsidR="00C14497" w:rsidRPr="00333D2A" w:rsidRDefault="00C14497" w:rsidP="007B42BD">
                  <w:pPr>
                    <w:pStyle w:val="Bezmezer"/>
                    <w:jc w:val="both"/>
                    <w:rPr>
                      <w:lang w:eastAsia="cs-CZ"/>
                    </w:rPr>
                  </w:pPr>
                </w:p>
              </w:tc>
              <w:tc>
                <w:tcPr>
                  <w:tcW w:w="0" w:type="auto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</w:tcPr>
                <w:p w:rsidR="00333D2A" w:rsidRPr="00333D2A" w:rsidRDefault="00333D2A" w:rsidP="007B42BD">
                  <w:pPr>
                    <w:pStyle w:val="Bezmezer"/>
                    <w:jc w:val="both"/>
                    <w:rPr>
                      <w:lang w:eastAsia="cs-CZ"/>
                    </w:rPr>
                  </w:pPr>
                </w:p>
              </w:tc>
            </w:tr>
            <w:tr w:rsidR="00333D2A" w:rsidRPr="00333D2A" w:rsidTr="00333D2A">
              <w:trPr>
                <w:tblCellSpacing w:w="15" w:type="dxa"/>
              </w:trPr>
              <w:tc>
                <w:tcPr>
                  <w:tcW w:w="0" w:type="auto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</w:tcPr>
                <w:p w:rsidR="008C683F" w:rsidRDefault="00503BBD" w:rsidP="00333D2A">
                  <w:pPr>
                    <w:spacing w:after="0" w:line="240" w:lineRule="auto"/>
                    <w:rPr>
                      <w:rFonts w:eastAsia="Times New Roman" w:cstheme="minorHAnsi"/>
                      <w:color w:val="FF0000"/>
                      <w:lang w:eastAsia="cs-CZ"/>
                    </w:rPr>
                  </w:pPr>
                  <w:r>
                    <w:rPr>
                      <w:rFonts w:eastAsia="Times New Roman" w:cstheme="minorHAnsi"/>
                      <w:lang w:eastAsia="cs-CZ"/>
                    </w:rPr>
                    <w:t xml:space="preserve">V Bohumíně dne </w:t>
                  </w:r>
                  <w:r w:rsidR="00A70324">
                    <w:rPr>
                      <w:rFonts w:eastAsia="Times New Roman" w:cstheme="minorHAnsi"/>
                      <w:lang w:eastAsia="cs-CZ"/>
                    </w:rPr>
                    <w:t>1. 2. 2023</w:t>
                  </w:r>
                </w:p>
                <w:p w:rsidR="007D579A" w:rsidRDefault="007D579A" w:rsidP="00CA37C4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  <w:p w:rsidR="007D579A" w:rsidRDefault="007D579A" w:rsidP="00CA37C4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  <w:p w:rsidR="007D579A" w:rsidRDefault="007D579A" w:rsidP="00CA37C4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>
                    <w:rPr>
                      <w:rFonts w:eastAsia="Times New Roman" w:cstheme="minorHAnsi"/>
                      <w:lang w:eastAsia="cs-CZ"/>
                    </w:rPr>
                    <w:t>Vypracovala:</w:t>
                  </w:r>
                </w:p>
                <w:p w:rsidR="00CA37C4" w:rsidRDefault="00895C97" w:rsidP="00CA37C4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>
                    <w:rPr>
                      <w:rFonts w:eastAsia="Times New Roman" w:cstheme="minorHAnsi"/>
                      <w:lang w:eastAsia="cs-CZ"/>
                    </w:rPr>
                    <w:t>Markéta Tomášová</w:t>
                  </w:r>
                </w:p>
                <w:p w:rsidR="007D579A" w:rsidRDefault="00A811B9" w:rsidP="00CA37C4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914AA0">
                    <w:rPr>
                      <w:rFonts w:eastAsia="Times New Roman" w:cstheme="minorHAnsi"/>
                      <w:lang w:eastAsia="cs-CZ"/>
                    </w:rPr>
                    <w:t>V</w:t>
                  </w:r>
                  <w:r w:rsidR="00895C97" w:rsidRPr="00914AA0">
                    <w:rPr>
                      <w:rFonts w:eastAsia="Times New Roman" w:cstheme="minorHAnsi"/>
                      <w:lang w:eastAsia="cs-CZ"/>
                    </w:rPr>
                    <w:t>edoucí</w:t>
                  </w:r>
                  <w:r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proofErr w:type="spellStart"/>
                  <w:r w:rsidR="00CA37C4" w:rsidRPr="00914AA0">
                    <w:rPr>
                      <w:rFonts w:eastAsia="Times New Roman" w:cstheme="minorHAnsi"/>
                      <w:lang w:eastAsia="cs-CZ"/>
                    </w:rPr>
                    <w:t>RaK</w:t>
                  </w:r>
                  <w:proofErr w:type="spellEnd"/>
                  <w:r w:rsidR="00CA37C4" w:rsidRPr="00914AA0">
                    <w:rPr>
                      <w:rFonts w:eastAsia="Times New Roman" w:cstheme="minorHAnsi"/>
                      <w:lang w:eastAsia="cs-CZ"/>
                    </w:rPr>
                    <w:t xml:space="preserve"> (</w:t>
                  </w:r>
                  <w:r w:rsidR="00895C97" w:rsidRPr="00914AA0">
                    <w:rPr>
                      <w:rFonts w:eastAsia="Times New Roman" w:cstheme="minorHAnsi"/>
                      <w:lang w:eastAsia="cs-CZ"/>
                    </w:rPr>
                    <w:t>školní jídelny</w:t>
                  </w:r>
                  <w:r w:rsidR="00CA37C4" w:rsidRPr="00914AA0">
                    <w:rPr>
                      <w:rFonts w:eastAsia="Times New Roman" w:cstheme="minorHAnsi"/>
                      <w:lang w:eastAsia="cs-CZ"/>
                    </w:rPr>
                    <w:t>)</w:t>
                  </w:r>
                </w:p>
                <w:p w:rsidR="007D579A" w:rsidRDefault="007D579A" w:rsidP="00CA37C4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  <w:p w:rsidR="007D579A" w:rsidRDefault="007D579A" w:rsidP="00CA37C4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>
                    <w:rPr>
                      <w:rFonts w:eastAsia="Times New Roman" w:cstheme="minorHAnsi"/>
                      <w:lang w:eastAsia="cs-CZ"/>
                    </w:rPr>
                    <w:t>Schválila:</w:t>
                  </w:r>
                </w:p>
                <w:p w:rsidR="007D579A" w:rsidRDefault="007D579A" w:rsidP="00CA37C4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>
                    <w:rPr>
                      <w:rFonts w:eastAsia="Times New Roman" w:cstheme="minorHAnsi"/>
                      <w:lang w:eastAsia="cs-CZ"/>
                    </w:rPr>
                    <w:t>Ing. Liběna Orságová</w:t>
                  </w:r>
                  <w:r w:rsidR="00510BB1">
                    <w:rPr>
                      <w:rFonts w:eastAsia="Times New Roman" w:cstheme="minorHAnsi"/>
                      <w:lang w:eastAsia="cs-CZ"/>
                    </w:rPr>
                    <w:t>, v. r.</w:t>
                  </w:r>
                  <w:bookmarkStart w:id="0" w:name="_GoBack"/>
                  <w:bookmarkEnd w:id="0"/>
                </w:p>
                <w:p w:rsidR="00333D2A" w:rsidRPr="00333D2A" w:rsidRDefault="007D579A" w:rsidP="00CA37C4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>
                    <w:rPr>
                      <w:rFonts w:eastAsia="Times New Roman" w:cstheme="minorHAnsi"/>
                      <w:lang w:eastAsia="cs-CZ"/>
                    </w:rPr>
                    <w:t>Ředitelka školy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</w:tcPr>
                <w:p w:rsidR="00333D2A" w:rsidRDefault="00333D2A" w:rsidP="00333D2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333D2A" w:rsidRPr="00333D2A" w:rsidTr="00333D2A">
              <w:trPr>
                <w:tblCellSpacing w:w="15" w:type="dxa"/>
              </w:trPr>
              <w:tc>
                <w:tcPr>
                  <w:tcW w:w="0" w:type="auto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</w:tcPr>
                <w:p w:rsidR="00333D2A" w:rsidRDefault="00333D2A" w:rsidP="00333D2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0" w:type="auto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</w:tcPr>
                <w:p w:rsidR="00333D2A" w:rsidRDefault="00333D2A" w:rsidP="00333D2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7D579A" w:rsidRPr="00333D2A" w:rsidTr="00333D2A">
              <w:trPr>
                <w:tblCellSpacing w:w="15" w:type="dxa"/>
              </w:trPr>
              <w:tc>
                <w:tcPr>
                  <w:tcW w:w="0" w:type="auto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</w:tcPr>
                <w:p w:rsidR="007D579A" w:rsidRDefault="007D579A" w:rsidP="00333D2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0" w:type="auto"/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</w:tcPr>
                <w:p w:rsidR="007D579A" w:rsidRDefault="007D579A" w:rsidP="00333D2A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</w:tbl>
          <w:p w:rsidR="00722E6F" w:rsidRPr="00722E6F" w:rsidRDefault="00722E6F">
            <w:pPr>
              <w:rPr>
                <w:rFonts w:cstheme="minorHAnsi"/>
              </w:rPr>
            </w:pPr>
          </w:p>
        </w:tc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4E52A0" w:rsidRDefault="004E52A0" w:rsidP="004E52A0">
            <w:pPr>
              <w:rPr>
                <w:rFonts w:cstheme="minorHAnsi"/>
              </w:rPr>
            </w:pPr>
          </w:p>
        </w:tc>
      </w:tr>
    </w:tbl>
    <w:p w:rsidR="0014611E" w:rsidRPr="0014611E" w:rsidRDefault="0014611E" w:rsidP="004D4D3E">
      <w:pPr>
        <w:rPr>
          <w:rFonts w:cstheme="minorHAnsi"/>
        </w:rPr>
      </w:pPr>
    </w:p>
    <w:sectPr w:rsidR="0014611E" w:rsidRPr="0014611E" w:rsidSect="003D04BE">
      <w:footerReference w:type="defaul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D74" w:rsidRDefault="00C21D74" w:rsidP="003D04BE">
      <w:pPr>
        <w:spacing w:after="0" w:line="240" w:lineRule="auto"/>
      </w:pPr>
      <w:r>
        <w:separator/>
      </w:r>
    </w:p>
  </w:endnote>
  <w:endnote w:type="continuationSeparator" w:id="0">
    <w:p w:rsidR="00C21D74" w:rsidRDefault="00C21D74" w:rsidP="003D0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3086619"/>
      <w:docPartObj>
        <w:docPartGallery w:val="Page Numbers (Bottom of Page)"/>
        <w:docPartUnique/>
      </w:docPartObj>
    </w:sdtPr>
    <w:sdtEndPr/>
    <w:sdtContent>
      <w:p w:rsidR="003D04BE" w:rsidRDefault="008B3B72">
        <w:pPr>
          <w:pStyle w:val="Zpat"/>
          <w:jc w:val="right"/>
        </w:pPr>
        <w:r>
          <w:fldChar w:fldCharType="begin"/>
        </w:r>
        <w:r w:rsidR="003D04BE">
          <w:instrText>PAGE   \* MERGEFORMAT</w:instrText>
        </w:r>
        <w:r>
          <w:fldChar w:fldCharType="separate"/>
        </w:r>
        <w:r w:rsidR="00510BB1">
          <w:rPr>
            <w:noProof/>
          </w:rPr>
          <w:t>2</w:t>
        </w:r>
        <w:r>
          <w:fldChar w:fldCharType="end"/>
        </w:r>
      </w:p>
    </w:sdtContent>
  </w:sdt>
  <w:p w:rsidR="003D04BE" w:rsidRDefault="003D04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D74" w:rsidRDefault="00C21D74" w:rsidP="003D04BE">
      <w:pPr>
        <w:spacing w:after="0" w:line="240" w:lineRule="auto"/>
      </w:pPr>
      <w:r>
        <w:separator/>
      </w:r>
    </w:p>
  </w:footnote>
  <w:footnote w:type="continuationSeparator" w:id="0">
    <w:p w:rsidR="00C21D74" w:rsidRDefault="00C21D74" w:rsidP="003D0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29D8"/>
    <w:multiLevelType w:val="hybridMultilevel"/>
    <w:tmpl w:val="E8E433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07341"/>
    <w:multiLevelType w:val="hybridMultilevel"/>
    <w:tmpl w:val="528C4FEA"/>
    <w:lvl w:ilvl="0" w:tplc="4A7250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F2BFF"/>
    <w:multiLevelType w:val="hybridMultilevel"/>
    <w:tmpl w:val="5BC039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A7AB4"/>
    <w:multiLevelType w:val="multilevel"/>
    <w:tmpl w:val="5F78D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95467F"/>
    <w:multiLevelType w:val="multilevel"/>
    <w:tmpl w:val="90800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08625C"/>
    <w:multiLevelType w:val="multilevel"/>
    <w:tmpl w:val="F3C8F5E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DE669F"/>
    <w:multiLevelType w:val="multilevel"/>
    <w:tmpl w:val="B5DA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C14AD2"/>
    <w:multiLevelType w:val="multilevel"/>
    <w:tmpl w:val="3C04E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45631E"/>
    <w:multiLevelType w:val="hybridMultilevel"/>
    <w:tmpl w:val="9D427F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7D773F"/>
    <w:multiLevelType w:val="hybridMultilevel"/>
    <w:tmpl w:val="E39C6BA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3871BD"/>
    <w:multiLevelType w:val="hybridMultilevel"/>
    <w:tmpl w:val="AC7A62BE"/>
    <w:lvl w:ilvl="0" w:tplc="3D1A9C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B592D"/>
    <w:multiLevelType w:val="multilevel"/>
    <w:tmpl w:val="AB764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DD32CD"/>
    <w:multiLevelType w:val="multilevel"/>
    <w:tmpl w:val="5A528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E67995"/>
    <w:multiLevelType w:val="hybridMultilevel"/>
    <w:tmpl w:val="34CE35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C1990"/>
    <w:multiLevelType w:val="hybridMultilevel"/>
    <w:tmpl w:val="EA7E92C8"/>
    <w:lvl w:ilvl="0" w:tplc="7B1A29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D137D"/>
    <w:multiLevelType w:val="multilevel"/>
    <w:tmpl w:val="962EF9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D762FB"/>
    <w:multiLevelType w:val="hybridMultilevel"/>
    <w:tmpl w:val="7E32C0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D47BB"/>
    <w:multiLevelType w:val="multilevel"/>
    <w:tmpl w:val="49BC3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9B3BB8"/>
    <w:multiLevelType w:val="hybridMultilevel"/>
    <w:tmpl w:val="CCEC26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A16A0"/>
    <w:multiLevelType w:val="multilevel"/>
    <w:tmpl w:val="47D2D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3C7AE0"/>
    <w:multiLevelType w:val="multilevel"/>
    <w:tmpl w:val="576E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7920AA"/>
    <w:multiLevelType w:val="multilevel"/>
    <w:tmpl w:val="17023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CF75E2"/>
    <w:multiLevelType w:val="multilevel"/>
    <w:tmpl w:val="5AB09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3370C0"/>
    <w:multiLevelType w:val="hybridMultilevel"/>
    <w:tmpl w:val="81F032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270DC"/>
    <w:multiLevelType w:val="multilevel"/>
    <w:tmpl w:val="A6743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327EED"/>
    <w:multiLevelType w:val="multilevel"/>
    <w:tmpl w:val="5276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A026F0"/>
    <w:multiLevelType w:val="multilevel"/>
    <w:tmpl w:val="EE2CC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1422F6"/>
    <w:multiLevelType w:val="hybridMultilevel"/>
    <w:tmpl w:val="9BD2551C"/>
    <w:lvl w:ilvl="0" w:tplc="3864CA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A57E97"/>
    <w:multiLevelType w:val="multilevel"/>
    <w:tmpl w:val="9850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9026B0"/>
    <w:multiLevelType w:val="hybridMultilevel"/>
    <w:tmpl w:val="54B88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BF3013"/>
    <w:multiLevelType w:val="multilevel"/>
    <w:tmpl w:val="EBB8A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331928"/>
    <w:multiLevelType w:val="multilevel"/>
    <w:tmpl w:val="47200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343086"/>
    <w:multiLevelType w:val="multilevel"/>
    <w:tmpl w:val="90C6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5"/>
  </w:num>
  <w:num w:numId="3">
    <w:abstractNumId w:val="5"/>
  </w:num>
  <w:num w:numId="4">
    <w:abstractNumId w:val="3"/>
  </w:num>
  <w:num w:numId="5">
    <w:abstractNumId w:val="25"/>
  </w:num>
  <w:num w:numId="6">
    <w:abstractNumId w:val="20"/>
  </w:num>
  <w:num w:numId="7">
    <w:abstractNumId w:val="32"/>
  </w:num>
  <w:num w:numId="8">
    <w:abstractNumId w:val="6"/>
  </w:num>
  <w:num w:numId="9">
    <w:abstractNumId w:val="21"/>
  </w:num>
  <w:num w:numId="10">
    <w:abstractNumId w:val="26"/>
  </w:num>
  <w:num w:numId="11">
    <w:abstractNumId w:val="12"/>
  </w:num>
  <w:num w:numId="12">
    <w:abstractNumId w:val="18"/>
  </w:num>
  <w:num w:numId="13">
    <w:abstractNumId w:val="14"/>
  </w:num>
  <w:num w:numId="14">
    <w:abstractNumId w:val="24"/>
  </w:num>
  <w:num w:numId="15">
    <w:abstractNumId w:val="22"/>
  </w:num>
  <w:num w:numId="16">
    <w:abstractNumId w:val="28"/>
  </w:num>
  <w:num w:numId="17">
    <w:abstractNumId w:val="4"/>
  </w:num>
  <w:num w:numId="18">
    <w:abstractNumId w:val="19"/>
  </w:num>
  <w:num w:numId="19">
    <w:abstractNumId w:val="30"/>
  </w:num>
  <w:num w:numId="20">
    <w:abstractNumId w:val="17"/>
  </w:num>
  <w:num w:numId="21">
    <w:abstractNumId w:val="11"/>
  </w:num>
  <w:num w:numId="22">
    <w:abstractNumId w:val="7"/>
  </w:num>
  <w:num w:numId="23">
    <w:abstractNumId w:val="27"/>
  </w:num>
  <w:num w:numId="24">
    <w:abstractNumId w:val="16"/>
  </w:num>
  <w:num w:numId="25">
    <w:abstractNumId w:val="1"/>
  </w:num>
  <w:num w:numId="26">
    <w:abstractNumId w:val="10"/>
  </w:num>
  <w:num w:numId="27">
    <w:abstractNumId w:val="23"/>
  </w:num>
  <w:num w:numId="28">
    <w:abstractNumId w:val="9"/>
  </w:num>
  <w:num w:numId="29">
    <w:abstractNumId w:val="8"/>
  </w:num>
  <w:num w:numId="30">
    <w:abstractNumId w:val="13"/>
  </w:num>
  <w:num w:numId="31">
    <w:abstractNumId w:val="29"/>
  </w:num>
  <w:num w:numId="32">
    <w:abstractNumId w:val="0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1E"/>
    <w:rsid w:val="00013365"/>
    <w:rsid w:val="00112ACE"/>
    <w:rsid w:val="00123CDD"/>
    <w:rsid w:val="001437AD"/>
    <w:rsid w:val="0014611E"/>
    <w:rsid w:val="001579EC"/>
    <w:rsid w:val="001F783F"/>
    <w:rsid w:val="00270937"/>
    <w:rsid w:val="00277204"/>
    <w:rsid w:val="0028173B"/>
    <w:rsid w:val="0029560D"/>
    <w:rsid w:val="00297F41"/>
    <w:rsid w:val="002A1BBF"/>
    <w:rsid w:val="002D7E86"/>
    <w:rsid w:val="00305059"/>
    <w:rsid w:val="00322ECF"/>
    <w:rsid w:val="00333D2A"/>
    <w:rsid w:val="00381659"/>
    <w:rsid w:val="003A0C1D"/>
    <w:rsid w:val="003A111A"/>
    <w:rsid w:val="003B0BEE"/>
    <w:rsid w:val="003D04BE"/>
    <w:rsid w:val="003F3F04"/>
    <w:rsid w:val="003F5763"/>
    <w:rsid w:val="004163A8"/>
    <w:rsid w:val="00432770"/>
    <w:rsid w:val="004401DE"/>
    <w:rsid w:val="00467385"/>
    <w:rsid w:val="00474D46"/>
    <w:rsid w:val="004822B5"/>
    <w:rsid w:val="00487335"/>
    <w:rsid w:val="004B1E3E"/>
    <w:rsid w:val="004B3532"/>
    <w:rsid w:val="004D3210"/>
    <w:rsid w:val="004D4D3E"/>
    <w:rsid w:val="004E52A0"/>
    <w:rsid w:val="00501F91"/>
    <w:rsid w:val="00503BBD"/>
    <w:rsid w:val="00510BB1"/>
    <w:rsid w:val="005176EA"/>
    <w:rsid w:val="005217AE"/>
    <w:rsid w:val="00535D18"/>
    <w:rsid w:val="005E46FA"/>
    <w:rsid w:val="00612EA3"/>
    <w:rsid w:val="0063753B"/>
    <w:rsid w:val="0064538E"/>
    <w:rsid w:val="00654170"/>
    <w:rsid w:val="00680077"/>
    <w:rsid w:val="006933F4"/>
    <w:rsid w:val="006C4AFD"/>
    <w:rsid w:val="006F42E4"/>
    <w:rsid w:val="00722E6F"/>
    <w:rsid w:val="00754AF1"/>
    <w:rsid w:val="00760796"/>
    <w:rsid w:val="007A6532"/>
    <w:rsid w:val="007B42BD"/>
    <w:rsid w:val="007B46D2"/>
    <w:rsid w:val="007D579A"/>
    <w:rsid w:val="008149DD"/>
    <w:rsid w:val="0084740F"/>
    <w:rsid w:val="00852419"/>
    <w:rsid w:val="00855F2F"/>
    <w:rsid w:val="00883428"/>
    <w:rsid w:val="00895C97"/>
    <w:rsid w:val="008A60FA"/>
    <w:rsid w:val="008A6CD7"/>
    <w:rsid w:val="008B3B72"/>
    <w:rsid w:val="008C683F"/>
    <w:rsid w:val="008D4444"/>
    <w:rsid w:val="008D742A"/>
    <w:rsid w:val="00914AA0"/>
    <w:rsid w:val="0095271B"/>
    <w:rsid w:val="00991FC9"/>
    <w:rsid w:val="00A116F1"/>
    <w:rsid w:val="00A23E59"/>
    <w:rsid w:val="00A30265"/>
    <w:rsid w:val="00A41C6D"/>
    <w:rsid w:val="00A70324"/>
    <w:rsid w:val="00A811B9"/>
    <w:rsid w:val="00A85EBB"/>
    <w:rsid w:val="00A86139"/>
    <w:rsid w:val="00A8749B"/>
    <w:rsid w:val="00AE022C"/>
    <w:rsid w:val="00AE3F4E"/>
    <w:rsid w:val="00AF3AE4"/>
    <w:rsid w:val="00B2532F"/>
    <w:rsid w:val="00B80C3B"/>
    <w:rsid w:val="00B8129A"/>
    <w:rsid w:val="00BC3CD9"/>
    <w:rsid w:val="00BD071C"/>
    <w:rsid w:val="00BD6981"/>
    <w:rsid w:val="00C00E1C"/>
    <w:rsid w:val="00C0428E"/>
    <w:rsid w:val="00C14497"/>
    <w:rsid w:val="00C21D74"/>
    <w:rsid w:val="00C50AAF"/>
    <w:rsid w:val="00C5721A"/>
    <w:rsid w:val="00C60453"/>
    <w:rsid w:val="00CA37C4"/>
    <w:rsid w:val="00CD3F9E"/>
    <w:rsid w:val="00CF6B57"/>
    <w:rsid w:val="00D1251D"/>
    <w:rsid w:val="00D14CA5"/>
    <w:rsid w:val="00D23DE1"/>
    <w:rsid w:val="00D3466A"/>
    <w:rsid w:val="00D45366"/>
    <w:rsid w:val="00DB3FA1"/>
    <w:rsid w:val="00DC543C"/>
    <w:rsid w:val="00DE1F6C"/>
    <w:rsid w:val="00E729BC"/>
    <w:rsid w:val="00EE2DA5"/>
    <w:rsid w:val="00F22421"/>
    <w:rsid w:val="00F605F9"/>
    <w:rsid w:val="00F6292E"/>
    <w:rsid w:val="00F65E6B"/>
    <w:rsid w:val="00F855D9"/>
    <w:rsid w:val="00FE5346"/>
    <w:rsid w:val="00FE71F8"/>
    <w:rsid w:val="00FF6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4FB07"/>
  <w15:docId w15:val="{03B5C19E-2BA9-46E5-B026-3262B4A0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3B72"/>
  </w:style>
  <w:style w:type="paragraph" w:styleId="Nadpis1">
    <w:name w:val="heading 1"/>
    <w:basedOn w:val="Normln"/>
    <w:next w:val="Normln"/>
    <w:link w:val="Nadpis1Char"/>
    <w:uiPriority w:val="9"/>
    <w:qFormat/>
    <w:rsid w:val="008D74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1461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1461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4611E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46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611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4611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B3FA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D0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04BE"/>
  </w:style>
  <w:style w:type="paragraph" w:styleId="Zpat">
    <w:name w:val="footer"/>
    <w:basedOn w:val="Normln"/>
    <w:link w:val="ZpatChar"/>
    <w:uiPriority w:val="99"/>
    <w:unhideWhenUsed/>
    <w:rsid w:val="003D0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04BE"/>
  </w:style>
  <w:style w:type="paragraph" w:styleId="Textbubliny">
    <w:name w:val="Balloon Text"/>
    <w:basedOn w:val="Normln"/>
    <w:link w:val="TextbublinyChar"/>
    <w:uiPriority w:val="99"/>
    <w:semiHidden/>
    <w:unhideWhenUsed/>
    <w:rsid w:val="00503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3BBD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8D742A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8D74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str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trava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tomasova@sosboh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2B499-4436-49DF-AE42-A03B50F64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1451</Words>
  <Characters>8567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Tomášová Markéta</dc:creator>
  <cp:lastModifiedBy>Tomášová Markéta</cp:lastModifiedBy>
  <cp:revision>5</cp:revision>
  <cp:lastPrinted>2023-11-03T10:22:00Z</cp:lastPrinted>
  <dcterms:created xsi:type="dcterms:W3CDTF">2023-11-03T09:09:00Z</dcterms:created>
  <dcterms:modified xsi:type="dcterms:W3CDTF">2023-11-03T10:26:00Z</dcterms:modified>
</cp:coreProperties>
</file>